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367B" w:rsidRDefault="006E04F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Федеральное государственное образовательное бюджетное </w:t>
      </w:r>
    </w:p>
    <w:p w:rsidR="0073367B" w:rsidRDefault="006E04F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учреждение высшего образования</w:t>
      </w:r>
    </w:p>
    <w:p w:rsidR="0073367B" w:rsidRDefault="006E04F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«ФИНАНСОВЫЙ УНИВЕРСИТЕТ ПРИ ПРАВИТЕЛЬСТВЕ</w:t>
      </w:r>
    </w:p>
    <w:p w:rsidR="0073367B" w:rsidRDefault="006E04F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РОССИЙСКОЙ ФЕДЕРАЦИИ»</w:t>
      </w:r>
    </w:p>
    <w:p w:rsidR="0073367B" w:rsidRDefault="006E04F9">
      <w:pPr>
        <w:jc w:val="center"/>
        <w:rPr>
          <w:sz w:val="28"/>
          <w:szCs w:val="28"/>
        </w:rPr>
      </w:pPr>
      <w:r w:rsidRPr="0043281A">
        <w:rPr>
          <w:sz w:val="28"/>
          <w:szCs w:val="28"/>
        </w:rPr>
        <w:t>(Финансовый университета)</w:t>
      </w:r>
    </w:p>
    <w:p w:rsidR="0073367B" w:rsidRDefault="0073367B">
      <w:pPr>
        <w:jc w:val="both"/>
        <w:rPr>
          <w:sz w:val="28"/>
          <w:szCs w:val="28"/>
        </w:rPr>
      </w:pPr>
    </w:p>
    <w:p w:rsidR="0073367B" w:rsidRDefault="006E04F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Кафедра «Финансовый контроль и казначейское дело»</w:t>
      </w:r>
    </w:p>
    <w:p w:rsidR="0073367B" w:rsidRDefault="006E04F9">
      <w:pPr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Финансового факультета</w:t>
      </w:r>
    </w:p>
    <w:p w:rsidR="0073367B" w:rsidRDefault="0073367B">
      <w:pPr>
        <w:jc w:val="center"/>
        <w:rPr>
          <w:b/>
          <w:color w:val="000000"/>
          <w:sz w:val="28"/>
          <w:szCs w:val="28"/>
        </w:rPr>
      </w:pPr>
    </w:p>
    <w:p w:rsidR="0073367B" w:rsidRDefault="0073367B">
      <w:pPr>
        <w:jc w:val="center"/>
        <w:rPr>
          <w:b/>
          <w:color w:val="000000"/>
          <w:sz w:val="28"/>
          <w:szCs w:val="28"/>
        </w:rPr>
      </w:pPr>
    </w:p>
    <w:tbl>
      <w:tblPr>
        <w:tblW w:w="9606" w:type="dxa"/>
        <w:tblInd w:w="-108" w:type="dxa"/>
        <w:tblLayout w:type="fixed"/>
        <w:tblLook w:val="04A0" w:firstRow="1" w:lastRow="0" w:firstColumn="1" w:lastColumn="0" w:noHBand="0" w:noVBand="1"/>
      </w:tblPr>
      <w:tblGrid>
        <w:gridCol w:w="4503"/>
        <w:gridCol w:w="5103"/>
      </w:tblGrid>
      <w:tr w:rsidR="0073367B">
        <w:tc>
          <w:tcPr>
            <w:tcW w:w="4503" w:type="dxa"/>
          </w:tcPr>
          <w:p w:rsidR="0073367B" w:rsidRDefault="0073367B">
            <w:pPr>
              <w:widowControl w:val="0"/>
              <w:snapToGrid w:val="0"/>
              <w:rPr>
                <w:sz w:val="28"/>
                <w:szCs w:val="28"/>
              </w:rPr>
            </w:pPr>
          </w:p>
        </w:tc>
        <w:tc>
          <w:tcPr>
            <w:tcW w:w="5102" w:type="dxa"/>
          </w:tcPr>
          <w:p w:rsidR="0073367B" w:rsidRDefault="006E04F9">
            <w:pPr>
              <w:widowControl w:val="0"/>
              <w:ind w:left="315" w:firstLine="29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УТВЕРЖДАЮ</w:t>
            </w:r>
          </w:p>
          <w:p w:rsidR="0073367B" w:rsidRDefault="0073367B">
            <w:pPr>
              <w:widowControl w:val="0"/>
              <w:ind w:left="315" w:firstLine="290"/>
              <w:rPr>
                <w:b/>
                <w:sz w:val="12"/>
                <w:szCs w:val="12"/>
              </w:rPr>
            </w:pPr>
          </w:p>
          <w:p w:rsidR="0073367B" w:rsidRDefault="006E04F9">
            <w:pPr>
              <w:widowControl w:val="0"/>
              <w:ind w:left="60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Проректор по учебной и </w:t>
            </w:r>
          </w:p>
          <w:p w:rsidR="0073367B" w:rsidRDefault="006E04F9">
            <w:pPr>
              <w:widowControl w:val="0"/>
              <w:ind w:left="60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методической работе</w:t>
            </w:r>
          </w:p>
          <w:p w:rsidR="0073367B" w:rsidRDefault="0073367B">
            <w:pPr>
              <w:widowControl w:val="0"/>
              <w:ind w:left="603"/>
              <w:rPr>
                <w:sz w:val="28"/>
                <w:szCs w:val="28"/>
              </w:rPr>
            </w:pPr>
          </w:p>
          <w:p w:rsidR="0073367B" w:rsidRDefault="006E04F9">
            <w:pPr>
              <w:widowControl w:val="0"/>
              <w:spacing w:before="240" w:after="240"/>
              <w:ind w:left="318" w:firstLine="28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Е. А. Каменева</w:t>
            </w:r>
          </w:p>
          <w:p w:rsidR="0073367B" w:rsidRDefault="0043281A">
            <w:pPr>
              <w:widowControl w:val="0"/>
              <w:spacing w:before="240" w:after="240"/>
              <w:ind w:left="318" w:firstLine="28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21.06.</w:t>
            </w:r>
            <w:r w:rsidR="006E04F9">
              <w:rPr>
                <w:sz w:val="28"/>
                <w:szCs w:val="28"/>
              </w:rPr>
              <w:t xml:space="preserve"> 20</w:t>
            </w:r>
            <w:r>
              <w:rPr>
                <w:sz w:val="28"/>
                <w:szCs w:val="28"/>
              </w:rPr>
              <w:t>23</w:t>
            </w:r>
            <w:r w:rsidR="006E04F9">
              <w:rPr>
                <w:sz w:val="28"/>
                <w:szCs w:val="28"/>
              </w:rPr>
              <w:t>г.</w:t>
            </w:r>
          </w:p>
          <w:p w:rsidR="0073367B" w:rsidRDefault="0073367B">
            <w:pPr>
              <w:widowControl w:val="0"/>
              <w:jc w:val="right"/>
              <w:rPr>
                <w:sz w:val="28"/>
                <w:szCs w:val="28"/>
              </w:rPr>
            </w:pPr>
          </w:p>
        </w:tc>
      </w:tr>
    </w:tbl>
    <w:p w:rsidR="0073367B" w:rsidRDefault="0073367B">
      <w:pPr>
        <w:jc w:val="center"/>
        <w:rPr>
          <w:sz w:val="28"/>
          <w:szCs w:val="28"/>
          <w:highlight w:val="yellow"/>
        </w:rPr>
      </w:pPr>
    </w:p>
    <w:p w:rsidR="0073367B" w:rsidRDefault="006E04F9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Гусарова Л. В., Лысенко А. А.</w:t>
      </w:r>
    </w:p>
    <w:p w:rsidR="0073367B" w:rsidRDefault="006E04F9">
      <w:pPr>
        <w:shd w:val="clear" w:color="auto" w:fill="FFFFFF"/>
        <w:jc w:val="center"/>
        <w:rPr>
          <w:b/>
          <w:bCs/>
          <w:sz w:val="28"/>
          <w:szCs w:val="28"/>
          <w:highlight w:val="yellow"/>
        </w:rPr>
      </w:pPr>
      <w:r>
        <w:rPr>
          <w:b/>
          <w:bCs/>
          <w:sz w:val="28"/>
          <w:szCs w:val="28"/>
          <w:highlight w:val="yellow"/>
        </w:rPr>
        <w:t xml:space="preserve"> </w:t>
      </w:r>
    </w:p>
    <w:p w:rsidR="0073367B" w:rsidRDefault="006E04F9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CASH MANAGEMENT В ГОСУДАРСТВЕННОМ СЕКТОРЕ</w:t>
      </w:r>
    </w:p>
    <w:p w:rsidR="0073367B" w:rsidRDefault="0073367B">
      <w:pPr>
        <w:shd w:val="clear" w:color="auto" w:fill="FFFFFF"/>
        <w:jc w:val="center"/>
        <w:rPr>
          <w:b/>
          <w:bCs/>
          <w:spacing w:val="-3"/>
          <w:sz w:val="28"/>
          <w:szCs w:val="28"/>
          <w:highlight w:val="yellow"/>
        </w:rPr>
      </w:pPr>
    </w:p>
    <w:p w:rsidR="0073367B" w:rsidRDefault="006E04F9">
      <w:pPr>
        <w:shd w:val="clear" w:color="auto" w:fill="FFFFFF"/>
        <w:jc w:val="center"/>
      </w:pPr>
      <w:r>
        <w:rPr>
          <w:b/>
          <w:bCs/>
          <w:spacing w:val="-3"/>
          <w:sz w:val="28"/>
          <w:szCs w:val="28"/>
        </w:rPr>
        <w:t>Рабочая программа дисциплины</w:t>
      </w:r>
    </w:p>
    <w:p w:rsidR="0073367B" w:rsidRDefault="0073367B">
      <w:pPr>
        <w:shd w:val="clear" w:color="auto" w:fill="FFFFFF"/>
        <w:spacing w:line="322" w:lineRule="exact"/>
        <w:jc w:val="center"/>
        <w:rPr>
          <w:spacing w:val="-2"/>
          <w:sz w:val="28"/>
          <w:szCs w:val="28"/>
        </w:rPr>
      </w:pPr>
    </w:p>
    <w:p w:rsidR="0073367B" w:rsidRDefault="006E04F9">
      <w:pPr>
        <w:jc w:val="center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для студентов, обучающихся по направлению подготовки                                             </w:t>
      </w:r>
      <w:r>
        <w:rPr>
          <w:rFonts w:eastAsia="Calibri"/>
          <w:color w:val="000000"/>
          <w:sz w:val="28"/>
          <w:szCs w:val="28"/>
        </w:rPr>
        <w:t xml:space="preserve">38.03.01 </w:t>
      </w:r>
      <w:r>
        <w:rPr>
          <w:rFonts w:eastAsia="Calibri"/>
          <w:sz w:val="28"/>
          <w:szCs w:val="28"/>
        </w:rPr>
        <w:t>«Экономика», образовательная программа «Экономика и финансы»,</w:t>
      </w:r>
    </w:p>
    <w:p w:rsidR="0073367B" w:rsidRDefault="006E04F9">
      <w:pPr>
        <w:jc w:val="center"/>
        <w:rPr>
          <w:rFonts w:eastAsia="Calibri"/>
          <w:iCs/>
          <w:sz w:val="28"/>
          <w:lang w:eastAsia="zh-CN"/>
        </w:rPr>
      </w:pPr>
      <w:r>
        <w:rPr>
          <w:rFonts w:eastAsia="Calibri"/>
          <w:sz w:val="28"/>
          <w:szCs w:val="28"/>
        </w:rPr>
        <w:t>профиль</w:t>
      </w:r>
      <w:r>
        <w:rPr>
          <w:rFonts w:eastAsia="Calibri"/>
          <w:iCs/>
          <w:sz w:val="28"/>
          <w:szCs w:val="28"/>
          <w:lang w:eastAsia="zh-CN"/>
        </w:rPr>
        <w:t xml:space="preserve"> «Государственный финансовый контроль и казначейское дело»</w:t>
      </w:r>
      <w:bookmarkStart w:id="0" w:name="_Hlk128330600"/>
      <w:bookmarkEnd w:id="0"/>
      <w:r>
        <w:rPr>
          <w:rFonts w:eastAsia="Calibri"/>
          <w:iCs/>
          <w:sz w:val="28"/>
          <w:szCs w:val="28"/>
          <w:lang w:eastAsia="zh-CN"/>
        </w:rPr>
        <w:t xml:space="preserve">, профиль </w:t>
      </w:r>
      <w:r>
        <w:rPr>
          <w:rFonts w:eastAsia="Calibri"/>
          <w:iCs/>
          <w:sz w:val="28"/>
          <w:szCs w:val="28"/>
          <w:lang w:eastAsia="zh-CN"/>
        </w:rPr>
        <w:t>«Государственный финансовый контроль»</w:t>
      </w:r>
    </w:p>
    <w:p w:rsidR="0073367B" w:rsidRDefault="0073367B">
      <w:pPr>
        <w:jc w:val="center"/>
        <w:rPr>
          <w:rFonts w:eastAsia="Calibri"/>
          <w:i/>
          <w:iCs/>
          <w:highlight w:val="yellow"/>
          <w:lang w:eastAsia="zh-CN"/>
        </w:rPr>
      </w:pPr>
    </w:p>
    <w:p w:rsidR="0073367B" w:rsidRDefault="0073367B">
      <w:pPr>
        <w:jc w:val="center"/>
        <w:rPr>
          <w:rFonts w:eastAsia="Calibri"/>
          <w:i/>
          <w:iCs/>
          <w:highlight w:val="yellow"/>
          <w:lang w:eastAsia="zh-CN"/>
        </w:rPr>
      </w:pPr>
    </w:p>
    <w:p w:rsidR="0073367B" w:rsidRDefault="006E04F9">
      <w:pPr>
        <w:widowControl w:val="0"/>
        <w:ind w:right="-428"/>
        <w:jc w:val="center"/>
      </w:pPr>
      <w:r>
        <w:rPr>
          <w:i/>
          <w:iCs/>
          <w:spacing w:val="-3"/>
        </w:rPr>
        <w:t>Рекомендовано Ученым советом Финансового факультета</w:t>
      </w:r>
    </w:p>
    <w:p w:rsidR="0073367B" w:rsidRDefault="006E04F9">
      <w:pPr>
        <w:widowControl w:val="0"/>
        <w:ind w:right="-428"/>
        <w:jc w:val="center"/>
      </w:pPr>
      <w:r>
        <w:rPr>
          <w:i/>
          <w:iCs/>
          <w:spacing w:val="-3"/>
        </w:rPr>
        <w:t xml:space="preserve"> (протокол № 35 от 20 июня 2023 г.)</w:t>
      </w:r>
    </w:p>
    <w:p w:rsidR="0073367B" w:rsidRDefault="0073367B">
      <w:pPr>
        <w:widowControl w:val="0"/>
        <w:ind w:right="-428"/>
        <w:jc w:val="center"/>
        <w:rPr>
          <w:i/>
          <w:iCs/>
          <w:spacing w:val="-3"/>
        </w:rPr>
      </w:pPr>
    </w:p>
    <w:p w:rsidR="0073367B" w:rsidRDefault="006E04F9">
      <w:pPr>
        <w:ind w:left="11" w:right="68" w:hanging="11"/>
        <w:jc w:val="center"/>
      </w:pPr>
      <w:r>
        <w:rPr>
          <w:i/>
          <w:iCs/>
          <w:spacing w:val="-3"/>
        </w:rPr>
        <w:t xml:space="preserve">Одобрено заседанием кафедры «Финансовый контроль и казначейское дело» </w:t>
      </w:r>
    </w:p>
    <w:p w:rsidR="0073367B" w:rsidRDefault="006E04F9">
      <w:pPr>
        <w:ind w:left="11" w:right="68" w:hanging="11"/>
        <w:jc w:val="center"/>
      </w:pPr>
      <w:r>
        <w:rPr>
          <w:i/>
          <w:iCs/>
          <w:spacing w:val="-3"/>
        </w:rPr>
        <w:t xml:space="preserve">Финансового факультета </w:t>
      </w:r>
    </w:p>
    <w:p w:rsidR="0073367B" w:rsidRDefault="006E04F9">
      <w:pPr>
        <w:widowControl w:val="0"/>
        <w:ind w:left="11" w:right="68" w:hanging="11"/>
        <w:jc w:val="center"/>
      </w:pPr>
      <w:r>
        <w:rPr>
          <w:i/>
          <w:iCs/>
          <w:spacing w:val="-3"/>
        </w:rPr>
        <w:t xml:space="preserve"> (протокол № 14 от 29 мая  2023 </w:t>
      </w:r>
      <w:r>
        <w:rPr>
          <w:i/>
          <w:iCs/>
          <w:spacing w:val="-3"/>
        </w:rPr>
        <w:t>г.)</w:t>
      </w:r>
    </w:p>
    <w:p w:rsidR="0073367B" w:rsidRDefault="0073367B">
      <w:pPr>
        <w:jc w:val="center"/>
        <w:rPr>
          <w:i/>
          <w:sz w:val="28"/>
          <w:szCs w:val="28"/>
        </w:rPr>
      </w:pPr>
    </w:p>
    <w:p w:rsidR="0073367B" w:rsidRDefault="0073367B">
      <w:pPr>
        <w:jc w:val="center"/>
        <w:rPr>
          <w:i/>
          <w:sz w:val="28"/>
          <w:szCs w:val="28"/>
        </w:rPr>
      </w:pPr>
    </w:p>
    <w:p w:rsidR="0073367B" w:rsidRDefault="0073367B">
      <w:pPr>
        <w:jc w:val="center"/>
        <w:rPr>
          <w:i/>
          <w:sz w:val="28"/>
          <w:szCs w:val="28"/>
        </w:rPr>
      </w:pPr>
    </w:p>
    <w:p w:rsidR="0073367B" w:rsidRDefault="0073367B">
      <w:pPr>
        <w:jc w:val="center"/>
        <w:rPr>
          <w:i/>
          <w:sz w:val="28"/>
          <w:szCs w:val="28"/>
        </w:rPr>
      </w:pPr>
    </w:p>
    <w:p w:rsidR="0073367B" w:rsidRDefault="006E04F9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Москва – 2023</w:t>
      </w:r>
    </w:p>
    <w:p w:rsidR="0073367B" w:rsidRDefault="006E04F9">
      <w:pPr>
        <w:ind w:firstLine="709"/>
        <w:jc w:val="center"/>
        <w:rPr>
          <w:b/>
          <w:sz w:val="28"/>
          <w:szCs w:val="28"/>
        </w:rPr>
      </w:pPr>
      <w:r>
        <w:br w:type="column"/>
      </w:r>
    </w:p>
    <w:p w:rsidR="0073367B" w:rsidRDefault="006E04F9">
      <w:pPr>
        <w:shd w:val="clear" w:color="auto" w:fill="FFFFFF"/>
        <w:rPr>
          <w:b/>
          <w:bCs/>
        </w:rPr>
      </w:pPr>
      <w:r>
        <w:rPr>
          <w:b/>
          <w:sz w:val="28"/>
          <w:szCs w:val="28"/>
        </w:rPr>
        <w:t>УДК 336.74:005(073)</w:t>
      </w:r>
      <w:r>
        <w:rPr>
          <w:b/>
          <w:sz w:val="28"/>
          <w:szCs w:val="28"/>
        </w:rPr>
        <w:br/>
      </w:r>
      <w:r>
        <w:rPr>
          <w:b/>
          <w:bCs/>
          <w:sz w:val="28"/>
          <w:szCs w:val="28"/>
        </w:rPr>
        <w:t>ББК 65.262.612-21я73</w:t>
      </w:r>
    </w:p>
    <w:p w:rsidR="0073367B" w:rsidRDefault="006E04F9">
      <w:pPr>
        <w:shd w:val="clear" w:color="auto" w:fill="FFFFFF"/>
        <w:rPr>
          <w:b/>
          <w:bCs/>
        </w:rPr>
      </w:pPr>
      <w:r>
        <w:rPr>
          <w:b/>
          <w:bCs/>
          <w:sz w:val="28"/>
          <w:szCs w:val="28"/>
        </w:rPr>
        <w:t>Г 96</w:t>
      </w:r>
    </w:p>
    <w:p w:rsidR="0073367B" w:rsidRDefault="0073367B">
      <w:pPr>
        <w:widowControl w:val="0"/>
        <w:ind w:firstLine="709"/>
        <w:jc w:val="both"/>
        <w:rPr>
          <w:spacing w:val="-3"/>
          <w:highlight w:val="yellow"/>
        </w:rPr>
      </w:pPr>
    </w:p>
    <w:p w:rsidR="0073367B" w:rsidRDefault="006E04F9">
      <w:pPr>
        <w:widowControl w:val="0"/>
        <w:jc w:val="both"/>
        <w:rPr>
          <w:spacing w:val="-3"/>
          <w:sz w:val="26"/>
          <w:szCs w:val="26"/>
        </w:rPr>
      </w:pPr>
      <w:r>
        <w:rPr>
          <w:spacing w:val="-3"/>
          <w:sz w:val="26"/>
          <w:szCs w:val="26"/>
        </w:rPr>
        <w:t>Рецензенты:</w:t>
      </w:r>
    </w:p>
    <w:p w:rsidR="0073367B" w:rsidRDefault="006E04F9">
      <w:pPr>
        <w:pStyle w:val="17"/>
        <w:spacing w:before="120"/>
        <w:jc w:val="both"/>
        <w:rPr>
          <w:rFonts w:ascii="Times New Roman" w:hAnsi="Times New Roman"/>
          <w:spacing w:val="-3"/>
          <w:sz w:val="24"/>
          <w:szCs w:val="24"/>
        </w:rPr>
      </w:pPr>
      <w:r>
        <w:rPr>
          <w:rFonts w:ascii="Times New Roman" w:hAnsi="Times New Roman"/>
          <w:b/>
          <w:spacing w:val="-3"/>
          <w:sz w:val="24"/>
          <w:szCs w:val="24"/>
        </w:rPr>
        <w:t>Савина Н. В.</w:t>
      </w:r>
      <w:r>
        <w:rPr>
          <w:rFonts w:ascii="Times New Roman" w:hAnsi="Times New Roman"/>
          <w:spacing w:val="-3"/>
          <w:sz w:val="24"/>
          <w:szCs w:val="24"/>
        </w:rPr>
        <w:t>, доктор экономических наук, доцент, профессор кафедры «Финансовый контроль и казначейское дело»</w:t>
      </w:r>
    </w:p>
    <w:p w:rsidR="0073367B" w:rsidRDefault="006E04F9">
      <w:pPr>
        <w:pStyle w:val="17"/>
        <w:spacing w:before="120"/>
        <w:jc w:val="both"/>
        <w:rPr>
          <w:rFonts w:ascii="Times New Roman" w:hAnsi="Times New Roman"/>
          <w:spacing w:val="-3"/>
          <w:sz w:val="24"/>
          <w:szCs w:val="24"/>
        </w:rPr>
      </w:pPr>
      <w:r>
        <w:rPr>
          <w:rFonts w:ascii="Times New Roman" w:hAnsi="Times New Roman"/>
          <w:b/>
          <w:bCs/>
          <w:spacing w:val="-3"/>
          <w:sz w:val="24"/>
          <w:szCs w:val="24"/>
        </w:rPr>
        <w:t>Федченко Е. А.,</w:t>
      </w:r>
      <w:r>
        <w:rPr>
          <w:rFonts w:ascii="Times New Roman" w:hAnsi="Times New Roman"/>
          <w:spacing w:val="-3"/>
          <w:sz w:val="24"/>
          <w:szCs w:val="24"/>
        </w:rPr>
        <w:t xml:space="preserve"> доктор экономических наук, доцент, профессор кафедры «Финансовый контроль и казначейское дело»</w:t>
      </w:r>
    </w:p>
    <w:p w:rsidR="0073367B" w:rsidRDefault="0073367B">
      <w:pPr>
        <w:pStyle w:val="1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73367B" w:rsidRPr="0043281A" w:rsidRDefault="006E04F9">
      <w:pPr>
        <w:shd w:val="clear" w:color="auto" w:fill="FFFFFF"/>
        <w:jc w:val="both"/>
        <w:rPr>
          <w:rFonts w:eastAsiaTheme="minorEastAsia" w:cstheme="minorBidi"/>
          <w:b/>
          <w:bCs/>
          <w:sz w:val="28"/>
          <w:szCs w:val="28"/>
        </w:rPr>
      </w:pPr>
      <w:r w:rsidRPr="0043281A">
        <w:rPr>
          <w:rFonts w:eastAsiaTheme="minorEastAsia" w:cstheme="minorBidi"/>
          <w:b/>
          <w:bCs/>
          <w:sz w:val="28"/>
          <w:szCs w:val="28"/>
        </w:rPr>
        <w:t>Гусарова Л. В., Лысенко А. А.</w:t>
      </w:r>
      <w:bookmarkStart w:id="1" w:name="_Hlk128330740"/>
      <w:bookmarkEnd w:id="1"/>
    </w:p>
    <w:p w:rsidR="0073367B" w:rsidRPr="0043281A" w:rsidRDefault="006E04F9">
      <w:pPr>
        <w:shd w:val="clear" w:color="auto" w:fill="FFFFFF"/>
        <w:jc w:val="both"/>
        <w:rPr>
          <w:sz w:val="28"/>
          <w:szCs w:val="28"/>
        </w:rPr>
      </w:pPr>
      <w:r w:rsidRPr="0043281A">
        <w:rPr>
          <w:b/>
          <w:sz w:val="28"/>
          <w:szCs w:val="28"/>
        </w:rPr>
        <w:t>Cash management в государственном секторе</w:t>
      </w:r>
      <w:r w:rsidRPr="0043281A">
        <w:rPr>
          <w:sz w:val="28"/>
          <w:szCs w:val="28"/>
        </w:rPr>
        <w:t xml:space="preserve">. Рабочая программа дисциплины для студентов, обучающихся по направлению подготовки </w:t>
      </w:r>
      <w:r w:rsidRPr="0043281A">
        <w:rPr>
          <w:rFonts w:eastAsia="Calibri"/>
          <w:color w:val="000000"/>
          <w:sz w:val="28"/>
          <w:szCs w:val="28"/>
        </w:rPr>
        <w:t>38.0</w:t>
      </w:r>
      <w:r w:rsidRPr="0043281A">
        <w:rPr>
          <w:rFonts w:eastAsia="Calibri"/>
          <w:color w:val="000000"/>
          <w:sz w:val="28"/>
          <w:szCs w:val="28"/>
        </w:rPr>
        <w:t>3.01 «Экономика</w:t>
      </w:r>
      <w:bookmarkStart w:id="2" w:name="_Hlk128332482"/>
      <w:r w:rsidRPr="0043281A">
        <w:rPr>
          <w:rFonts w:eastAsia="Calibri"/>
          <w:color w:val="000000"/>
          <w:sz w:val="28"/>
          <w:szCs w:val="28"/>
        </w:rPr>
        <w:t xml:space="preserve">», образовательная программа «Экономика и финансы», </w:t>
      </w:r>
      <w:bookmarkEnd w:id="2"/>
      <w:r w:rsidRPr="0043281A">
        <w:rPr>
          <w:rFonts w:eastAsia="Calibri"/>
          <w:color w:val="000000"/>
          <w:sz w:val="28"/>
          <w:szCs w:val="28"/>
        </w:rPr>
        <w:t xml:space="preserve">профиль «Государственный финансовый контроль и казначейское дело» (2021), профиль «Государственный финансовый контроль» (2022). </w:t>
      </w:r>
      <w:r w:rsidRPr="0043281A">
        <w:rPr>
          <w:sz w:val="28"/>
          <w:szCs w:val="28"/>
        </w:rPr>
        <w:t xml:space="preserve">– М.: Финансовый университет, кафедра «Финансовый контроль и </w:t>
      </w:r>
      <w:r w:rsidRPr="0043281A">
        <w:rPr>
          <w:sz w:val="28"/>
          <w:szCs w:val="28"/>
        </w:rPr>
        <w:t xml:space="preserve">казначейское дело, 2023 г. – 28 с. </w:t>
      </w:r>
    </w:p>
    <w:p w:rsidR="0073367B" w:rsidRDefault="006E04F9">
      <w:pPr>
        <w:jc w:val="both"/>
      </w:pPr>
      <w:r>
        <w:t xml:space="preserve">В </w:t>
      </w:r>
      <w:r>
        <w:rPr>
          <w:bCs/>
        </w:rPr>
        <w:t>рабочей программе дисциплины представлены: п</w:t>
      </w:r>
      <w:r>
        <w:t>еречень планируемых результатов обучения, место</w:t>
      </w:r>
      <w:r>
        <w:rPr>
          <w:bCs/>
        </w:rPr>
        <w:t xml:space="preserve"> дисциплины в структуре образовательной программы, ее объем, содержание дисциплины, структурированное по темам, у</w:t>
      </w:r>
      <w:r>
        <w:rPr>
          <w:bCs/>
          <w:spacing w:val="-1"/>
        </w:rPr>
        <w:t>чебно-методическое обеспечение для самостоятельной работы, ф</w:t>
      </w:r>
      <w:r>
        <w:rPr>
          <w:bCs/>
        </w:rPr>
        <w:t>онд оценочных средств для проведения промежуточной аттестации, п</w:t>
      </w:r>
      <w:r>
        <w:rPr>
          <w:bCs/>
          <w:spacing w:val="-2"/>
        </w:rPr>
        <w:t>еречень основной и дополнительной учебной литературы,</w:t>
      </w:r>
      <w:r>
        <w:rPr>
          <w:bCs/>
        </w:rPr>
        <w:t xml:space="preserve"> ресурсов информационно-телекоммуникационной сети «Интернет», методические указ</w:t>
      </w:r>
      <w:r>
        <w:rPr>
          <w:bCs/>
        </w:rPr>
        <w:t>ания для обучающихся, п</w:t>
      </w:r>
      <w:r>
        <w:rPr>
          <w:bCs/>
          <w:spacing w:val="-1"/>
        </w:rPr>
        <w:t xml:space="preserve">еречень информационных технологий, используемых при осуществлении образовательного процесса, а также описание материально-технической базы, необходимой для осуществления </w:t>
      </w:r>
      <w:r>
        <w:rPr>
          <w:bCs/>
        </w:rPr>
        <w:t>образовательного процесса по дисциплине.</w:t>
      </w:r>
    </w:p>
    <w:p w:rsidR="0073367B" w:rsidRDefault="0073367B">
      <w:pPr>
        <w:spacing w:after="120"/>
        <w:jc w:val="center"/>
        <w:rPr>
          <w:bCs/>
          <w:i/>
          <w:sz w:val="28"/>
          <w:szCs w:val="28"/>
          <w:highlight w:val="yellow"/>
        </w:rPr>
      </w:pPr>
    </w:p>
    <w:p w:rsidR="0073367B" w:rsidRDefault="006E04F9">
      <w:pPr>
        <w:spacing w:after="120"/>
        <w:jc w:val="center"/>
        <w:rPr>
          <w:bCs/>
          <w:i/>
        </w:rPr>
      </w:pPr>
      <w:r>
        <w:rPr>
          <w:bCs/>
          <w:i/>
        </w:rPr>
        <w:t>Учебное издание</w:t>
      </w:r>
    </w:p>
    <w:p w:rsidR="0073367B" w:rsidRDefault="006E04F9">
      <w:pPr>
        <w:jc w:val="center"/>
        <w:rPr>
          <w:b/>
        </w:rPr>
      </w:pPr>
      <w:r>
        <w:rPr>
          <w:b/>
        </w:rPr>
        <w:t>Гусар</w:t>
      </w:r>
      <w:r>
        <w:rPr>
          <w:b/>
        </w:rPr>
        <w:t>ова Л. В., Лысенко А. А.</w:t>
      </w:r>
    </w:p>
    <w:p w:rsidR="0073367B" w:rsidRDefault="0073367B">
      <w:pPr>
        <w:jc w:val="center"/>
        <w:rPr>
          <w:b/>
        </w:rPr>
      </w:pPr>
    </w:p>
    <w:p w:rsidR="0073367B" w:rsidRDefault="006E04F9">
      <w:pPr>
        <w:spacing w:line="360" w:lineRule="auto"/>
        <w:jc w:val="center"/>
        <w:rPr>
          <w:highlight w:val="yellow"/>
        </w:rPr>
      </w:pPr>
      <w:r>
        <w:t>CASH MANAGEMENT В ГОСУДАРСТВЕННОМ СЕКТОРЕ</w:t>
      </w:r>
      <w:r>
        <w:rPr>
          <w:highlight w:val="yellow"/>
        </w:rPr>
        <w:t xml:space="preserve"> </w:t>
      </w:r>
    </w:p>
    <w:p w:rsidR="0073367B" w:rsidRDefault="006E04F9">
      <w:pPr>
        <w:spacing w:line="360" w:lineRule="auto"/>
        <w:jc w:val="center"/>
        <w:rPr>
          <w:b/>
          <w:bCs/>
        </w:rPr>
      </w:pPr>
      <w:r>
        <w:rPr>
          <w:b/>
          <w:bCs/>
        </w:rPr>
        <w:t>Рабочая программа дисциплины</w:t>
      </w:r>
    </w:p>
    <w:p w:rsidR="0073367B" w:rsidRDefault="006E04F9">
      <w:pPr>
        <w:tabs>
          <w:tab w:val="left" w:pos="8340"/>
        </w:tabs>
        <w:jc w:val="center"/>
      </w:pPr>
      <w:r>
        <w:t xml:space="preserve">Компьютерный набор, верстка: </w:t>
      </w:r>
    </w:p>
    <w:p w:rsidR="0073367B" w:rsidRDefault="006E04F9">
      <w:pPr>
        <w:jc w:val="center"/>
        <w:rPr>
          <w:lang w:val="en-US"/>
        </w:rPr>
      </w:pPr>
      <w:r>
        <w:t>Формат 60х90/16. Гарнитура</w:t>
      </w:r>
      <w:r>
        <w:rPr>
          <w:lang w:val="en-US"/>
        </w:rPr>
        <w:t xml:space="preserve"> </w:t>
      </w:r>
      <w:r>
        <w:rPr>
          <w:i/>
          <w:lang w:val="en-US"/>
        </w:rPr>
        <w:t>Times New Roman</w:t>
      </w:r>
    </w:p>
    <w:p w:rsidR="0073367B" w:rsidRDefault="006E04F9">
      <w:pPr>
        <w:jc w:val="center"/>
        <w:rPr>
          <w:highlight w:val="yellow"/>
        </w:rPr>
      </w:pPr>
      <w:r>
        <w:t>Усл</w:t>
      </w:r>
      <w:r>
        <w:rPr>
          <w:lang w:val="en-US"/>
        </w:rPr>
        <w:t xml:space="preserve">. </w:t>
      </w:r>
      <w:r>
        <w:t>п</w:t>
      </w:r>
      <w:r>
        <w:rPr>
          <w:lang w:val="en-US"/>
        </w:rPr>
        <w:t>.</w:t>
      </w:r>
      <w:r>
        <w:t>л</w:t>
      </w:r>
      <w:r>
        <w:rPr>
          <w:lang w:val="en-US"/>
        </w:rPr>
        <w:t>. 1,</w:t>
      </w:r>
      <w:r w:rsidRPr="0043281A">
        <w:rPr>
          <w:lang w:val="en-US"/>
        </w:rPr>
        <w:t>8</w:t>
      </w:r>
      <w:r>
        <w:rPr>
          <w:lang w:val="en-US"/>
        </w:rPr>
        <w:t xml:space="preserve">. </w:t>
      </w:r>
      <w:r>
        <w:t>Изд</w:t>
      </w:r>
      <w:r w:rsidRPr="0043281A">
        <w:rPr>
          <w:lang w:val="en-US"/>
        </w:rPr>
        <w:t xml:space="preserve">. № 2023. </w:t>
      </w:r>
      <w:r>
        <w:t>Тираж экз.</w:t>
      </w:r>
    </w:p>
    <w:p w:rsidR="0073367B" w:rsidRDefault="0073367B">
      <w:pPr>
        <w:jc w:val="center"/>
        <w:rPr>
          <w:bCs/>
          <w:highlight w:val="yellow"/>
        </w:rPr>
      </w:pPr>
    </w:p>
    <w:p w:rsidR="0073367B" w:rsidRDefault="006E04F9">
      <w:pPr>
        <w:jc w:val="center"/>
        <w:rPr>
          <w:bCs/>
        </w:rPr>
      </w:pPr>
      <w:r>
        <w:rPr>
          <w:bCs/>
        </w:rPr>
        <w:t>Отпечатано в Финансовом университете</w:t>
      </w:r>
    </w:p>
    <w:p w:rsidR="0073367B" w:rsidRDefault="0073367B">
      <w:pPr>
        <w:jc w:val="center"/>
        <w:rPr>
          <w:bCs/>
          <w:highlight w:val="yellow"/>
        </w:rPr>
      </w:pPr>
    </w:p>
    <w:p w:rsidR="0073367B" w:rsidRDefault="0073367B">
      <w:pPr>
        <w:jc w:val="center"/>
        <w:rPr>
          <w:bCs/>
          <w:highlight w:val="yellow"/>
        </w:rPr>
      </w:pPr>
    </w:p>
    <w:p w:rsidR="0073367B" w:rsidRDefault="0073367B">
      <w:pPr>
        <w:jc w:val="center"/>
        <w:rPr>
          <w:bCs/>
          <w:highlight w:val="yellow"/>
        </w:rPr>
      </w:pPr>
      <w:bookmarkStart w:id="3" w:name="_GoBack"/>
      <w:bookmarkEnd w:id="3"/>
    </w:p>
    <w:p w:rsidR="0073367B" w:rsidRDefault="0073367B">
      <w:pPr>
        <w:jc w:val="center"/>
        <w:rPr>
          <w:bCs/>
        </w:rPr>
      </w:pPr>
    </w:p>
    <w:p w:rsidR="0073367B" w:rsidRDefault="006E04F9">
      <w:pPr>
        <w:jc w:val="right"/>
        <w:rPr>
          <w:bCs/>
        </w:rPr>
      </w:pPr>
      <w:r>
        <w:rPr>
          <w:bCs/>
        </w:rPr>
        <w:t xml:space="preserve">© </w:t>
      </w:r>
      <w:r>
        <w:rPr>
          <w:bCs/>
        </w:rPr>
        <w:t>Гусарова Л. В. 2023</w:t>
      </w:r>
    </w:p>
    <w:p w:rsidR="0073367B" w:rsidRDefault="006E04F9">
      <w:pPr>
        <w:jc w:val="right"/>
        <w:rPr>
          <w:bCs/>
        </w:rPr>
      </w:pPr>
      <w:r>
        <w:rPr>
          <w:bCs/>
        </w:rPr>
        <w:t>© Лысенко А. А. 2023</w:t>
      </w:r>
    </w:p>
    <w:p w:rsidR="0073367B" w:rsidRDefault="006E04F9">
      <w:pPr>
        <w:pStyle w:val="17"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© Финансовый университет, 2023</w:t>
      </w:r>
    </w:p>
    <w:p w:rsidR="0073367B" w:rsidRDefault="006E04F9">
      <w:pPr>
        <w:spacing w:line="360" w:lineRule="auto"/>
        <w:jc w:val="center"/>
        <w:rPr>
          <w:b/>
          <w:sz w:val="28"/>
          <w:szCs w:val="28"/>
        </w:rPr>
      </w:pPr>
      <w:r>
        <w:br w:type="column"/>
      </w:r>
      <w:r>
        <w:rPr>
          <w:b/>
          <w:sz w:val="28"/>
          <w:szCs w:val="28"/>
        </w:rPr>
        <w:lastRenderedPageBreak/>
        <w:t>Содержание</w:t>
      </w:r>
    </w:p>
    <w:tbl>
      <w:tblPr>
        <w:tblStyle w:val="affff4"/>
        <w:tblW w:w="9498" w:type="dxa"/>
        <w:tblLayout w:type="fixed"/>
        <w:tblLook w:val="04A0" w:firstRow="1" w:lastRow="0" w:firstColumn="1" w:lastColumn="0" w:noHBand="0" w:noVBand="1"/>
      </w:tblPr>
      <w:tblGrid>
        <w:gridCol w:w="675"/>
        <w:gridCol w:w="8114"/>
        <w:gridCol w:w="709"/>
      </w:tblGrid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дисциплины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f2"/>
              <w:widowControl w:val="0"/>
              <w:tabs>
                <w:tab w:val="clear" w:pos="756"/>
              </w:tabs>
              <w:spacing w:line="240" w:lineRule="auto"/>
              <w:ind w:left="0"/>
              <w:outlineLvl w:val="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планируемых результатов обучения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f2"/>
              <w:widowControl w:val="0"/>
              <w:tabs>
                <w:tab w:val="clear" w:pos="756"/>
              </w:tabs>
              <w:spacing w:line="240" w:lineRule="auto"/>
              <w:ind w:left="0"/>
              <w:outlineLvl w:val="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4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Место дисциплины в структуре основной образовательной программы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6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Объем дисциплины в зачетных единицах и академических часах с выделением объема аудиторной (лекции, семинары) и самостоятельной работы</w:t>
            </w:r>
            <w:r>
              <w:rPr>
                <w:sz w:val="28"/>
                <w:szCs w:val="28"/>
              </w:rPr>
              <w:t xml:space="preserve"> обучающихся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 дисциплины, структурированное по темам дисциплины с указанием их объемов (в академических часах) и видов учебных занятий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73367B">
        <w:trPr>
          <w:trHeight w:val="62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jc w:val="both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Фонд оценочных средств для проведения промежуточной аттестации обучающихся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jc w:val="both"/>
              <w:outlineLvl w:val="0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Перечень основной и дополнительной учебной литературы, необходимой для освоения дисциплины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jc w:val="both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tabs>
                <w:tab w:val="left" w:pos="360"/>
                <w:tab w:val="left" w:pos="7080"/>
              </w:tabs>
              <w:jc w:val="both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Перечень ресурсов информационно-телекоммуникационной сети «</w:t>
            </w:r>
            <w:r>
              <w:rPr>
                <w:sz w:val="28"/>
                <w:szCs w:val="28"/>
              </w:rPr>
              <w:t>Интернет», необходимых для освоения дисциплины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widowControl w:val="0"/>
              <w:tabs>
                <w:tab w:val="left" w:pos="360"/>
                <w:tab w:val="left" w:pos="7080"/>
              </w:tabs>
              <w:jc w:val="both"/>
              <w:outlineLvl w:val="0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Методические указания для обучающихся по освоению дисциплины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Перечень информационных технологий, используемых при осуществлении образовательного процесса по дисциплине, включая перечень </w:t>
            </w:r>
            <w:r>
              <w:rPr>
                <w:sz w:val="28"/>
                <w:szCs w:val="28"/>
              </w:rPr>
              <w:t>необходимого программного обеспечения и информационных справочных систем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</w:tr>
      <w:tr w:rsidR="0073367B">
        <w:trPr>
          <w:trHeight w:val="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8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3367B" w:rsidRDefault="006E04F9">
            <w:pPr>
              <w:pStyle w:val="afff"/>
              <w:widowControl w:val="0"/>
              <w:spacing w:before="280" w:beforeAutospacing="0" w:after="28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</w:tr>
    </w:tbl>
    <w:p w:rsidR="0073367B" w:rsidRDefault="006E04F9">
      <w:r>
        <w:br w:type="page"/>
      </w:r>
    </w:p>
    <w:p w:rsidR="0073367B" w:rsidRDefault="006E04F9">
      <w:pPr>
        <w:pStyle w:val="1"/>
        <w:ind w:firstLine="709"/>
        <w:jc w:val="both"/>
        <w:rPr>
          <w:sz w:val="28"/>
          <w:szCs w:val="28"/>
        </w:rPr>
      </w:pPr>
      <w:bookmarkStart w:id="4" w:name="_Toc324441753"/>
      <w:bookmarkStart w:id="5" w:name="_Toc13770892"/>
      <w:bookmarkEnd w:id="4"/>
      <w:r>
        <w:rPr>
          <w:b/>
          <w:iCs/>
          <w:sz w:val="28"/>
          <w:szCs w:val="28"/>
        </w:rPr>
        <w:lastRenderedPageBreak/>
        <w:t>1. Наименование дисциплины</w:t>
      </w:r>
      <w:r>
        <w:rPr>
          <w:iCs/>
          <w:sz w:val="28"/>
          <w:szCs w:val="28"/>
        </w:rPr>
        <w:t xml:space="preserve"> </w:t>
      </w:r>
      <w:r>
        <w:rPr>
          <w:sz w:val="28"/>
          <w:szCs w:val="28"/>
        </w:rPr>
        <w:t xml:space="preserve">– </w:t>
      </w:r>
      <w:bookmarkEnd w:id="5"/>
      <w:r>
        <w:rPr>
          <w:rFonts w:eastAsiaTheme="minorEastAsia"/>
          <w:sz w:val="28"/>
          <w:szCs w:val="28"/>
        </w:rPr>
        <w:t xml:space="preserve">Cash management в </w:t>
      </w:r>
      <w:r>
        <w:rPr>
          <w:rFonts w:eastAsiaTheme="minorEastAsia"/>
          <w:sz w:val="28"/>
          <w:szCs w:val="28"/>
        </w:rPr>
        <w:t>государственном секторе</w:t>
      </w:r>
      <w:r>
        <w:rPr>
          <w:sz w:val="28"/>
          <w:szCs w:val="28"/>
        </w:rPr>
        <w:t xml:space="preserve">. </w:t>
      </w:r>
    </w:p>
    <w:p w:rsidR="0073367B" w:rsidRDefault="0073367B">
      <w:pPr>
        <w:spacing w:line="360" w:lineRule="auto"/>
      </w:pPr>
    </w:p>
    <w:p w:rsidR="0073367B" w:rsidRDefault="006E04F9">
      <w:pPr>
        <w:pStyle w:val="1"/>
        <w:ind w:firstLine="709"/>
        <w:jc w:val="both"/>
        <w:rPr>
          <w:b/>
          <w:sz w:val="28"/>
          <w:szCs w:val="28"/>
        </w:rPr>
      </w:pPr>
      <w:bookmarkStart w:id="6" w:name="_Toc3244417531"/>
      <w:bookmarkStart w:id="7" w:name="_Toc13770893"/>
      <w:bookmarkEnd w:id="6"/>
      <w:r>
        <w:rPr>
          <w:b/>
          <w:sz w:val="28"/>
          <w:szCs w:val="28"/>
        </w:rPr>
        <w:t xml:space="preserve">2. </w:t>
      </w:r>
      <w:bookmarkEnd w:id="7"/>
      <w:r>
        <w:rPr>
          <w:b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</w:p>
    <w:p w:rsidR="0073367B" w:rsidRDefault="006E04F9">
      <w:pPr>
        <w:spacing w:line="276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Дисциплина обеспечивает достижение следующих рез</w:t>
      </w:r>
      <w:r>
        <w:rPr>
          <w:sz w:val="28"/>
          <w:szCs w:val="28"/>
        </w:rPr>
        <w:t xml:space="preserve">ультатов, </w:t>
      </w:r>
      <w:r>
        <w:rPr>
          <w:iCs/>
          <w:sz w:val="28"/>
          <w:szCs w:val="28"/>
        </w:rPr>
        <w:t>соотнесенных с планируемыми результатами освоения образовательной программы</w:t>
      </w:r>
      <w:r>
        <w:rPr>
          <w:sz w:val="28"/>
          <w:szCs w:val="28"/>
        </w:rPr>
        <w:t>:</w:t>
      </w:r>
    </w:p>
    <w:tbl>
      <w:tblPr>
        <w:tblStyle w:val="2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52"/>
        <w:gridCol w:w="1558"/>
        <w:gridCol w:w="2835"/>
        <w:gridCol w:w="4394"/>
      </w:tblGrid>
      <w:tr w:rsidR="0073367B">
        <w:tc>
          <w:tcPr>
            <w:tcW w:w="851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Код компетенции</w:t>
            </w:r>
          </w:p>
        </w:tc>
        <w:tc>
          <w:tcPr>
            <w:tcW w:w="1558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Наименование компетенции</w:t>
            </w: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Индикаторы достижения компетенции</w:t>
            </w:r>
            <w:r>
              <w:rPr>
                <w:rStyle w:val="ac"/>
                <w:rFonts w:eastAsia="Calibri"/>
                <w:sz w:val="20"/>
                <w:szCs w:val="20"/>
                <w:lang w:eastAsia="en-US"/>
              </w:rPr>
              <w:footnoteReference w:id="1"/>
            </w:r>
          </w:p>
        </w:tc>
        <w:tc>
          <w:tcPr>
            <w:tcW w:w="4394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Результаты обучения (умения и знания), соотнесенные с компетенциями/индикаторами достижения к</w:t>
            </w:r>
            <w:r>
              <w:rPr>
                <w:rFonts w:eastAsia="Calibri"/>
                <w:sz w:val="20"/>
                <w:szCs w:val="20"/>
                <w:lang w:eastAsia="en-US"/>
              </w:rPr>
              <w:t>омпетенции</w:t>
            </w:r>
          </w:p>
        </w:tc>
      </w:tr>
      <w:tr w:rsidR="0073367B">
        <w:tc>
          <w:tcPr>
            <w:tcW w:w="851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УК-10</w:t>
            </w:r>
          </w:p>
        </w:tc>
        <w:tc>
          <w:tcPr>
            <w:tcW w:w="1558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осуществлять поиск, критически анализировать, обобщать и систематизировать информацию, использовать системный подход для решения поставленных задач</w:t>
            </w: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1. Четко описывает состав и структуру требуемых данных и информации, грамотно </w:t>
            </w:r>
            <w:r>
              <w:rPr>
                <w:rFonts w:eastAsia="Calibri"/>
                <w:sz w:val="20"/>
                <w:szCs w:val="20"/>
                <w:lang w:eastAsia="en-US"/>
              </w:rPr>
              <w:t>реализует процессы их сбора, обработки и интерпретации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pStyle w:val="1e"/>
              <w:suppressAutoHyphens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состав и структуру данных и информации в целях осуществления эффективного кэш-менеджмента в государственном секторе.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собирать, обрабатывать и интерпретировать данные и информацию в </w:t>
            </w:r>
            <w:r>
              <w:rPr>
                <w:rFonts w:eastAsia="Calibri"/>
                <w:sz w:val="20"/>
                <w:szCs w:val="20"/>
                <w:lang w:eastAsia="en-US"/>
              </w:rPr>
              <w:t>целях осуществления кэш-менеджмента в государственном секторе.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 Обосновывает сущность происходящего, выявляет закономерности, понимает природу вариабельности.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элементы, особенности организации и осуществления кеш-менеджмента, рискоемкий </w:t>
            </w:r>
            <w:r>
              <w:rPr>
                <w:rFonts w:eastAsia="Calibri"/>
                <w:sz w:val="20"/>
                <w:szCs w:val="20"/>
                <w:lang w:eastAsia="en-US"/>
              </w:rPr>
              <w:t>инструментарий кэш-менеджмента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организовывать и осуществлять операции по управлению остатками средств бюджета, управлять рисками кэш-менеджмента.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3. Формулирует признак классификации, выделяет соответствующие ему группы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однородных «объектов», идентифицирует общие свойства элементов этих групп, оценивает полноту результатов классификации, показывает прикладное назначение классификационных групп.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Особенности функционирования единого казначейского счета и движения д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енежных потоков в целях реализации операций на финансовом рынке и бюджетных операций.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осуществлять классификацию и группировку денежных потоков в государственном секторе в целях реализации профессиональных задач </w:t>
            </w:r>
            <w:r>
              <w:rPr>
                <w:rFonts w:eastAsia="Calibri"/>
                <w:sz w:val="20"/>
                <w:szCs w:val="20"/>
                <w:lang w:eastAsia="en-US"/>
              </w:rPr>
              <w:t>кэш-менеджмента.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4. Грамотно, логи</w:t>
            </w:r>
            <w:r>
              <w:rPr>
                <w:rFonts w:eastAsia="Calibri"/>
                <w:sz w:val="20"/>
                <w:szCs w:val="20"/>
                <w:lang w:eastAsia="en-US"/>
              </w:rPr>
              <w:t>чно, аргументировано формирует собственные суждения и оценки. Отличает факты от мнений, интерпретаций, оценок и т.д. в рассуждениях других участников деятельности.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ключевые цели и особенности операций по управлению ликвидностью в государственном сек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торе.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реализовывать кэш-менеджмент для получения дополнительного дохода, устранения кассовых разрывов, обеспечения бесперебойного и своевременного проведения финансовых операций.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5. Аргументированно и логично представляет свою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точку зрения </w:t>
            </w:r>
            <w:r>
              <w:rPr>
                <w:rFonts w:eastAsia="Calibri"/>
                <w:sz w:val="20"/>
                <w:szCs w:val="20"/>
                <w:lang w:eastAsia="en-US"/>
              </w:rPr>
              <w:t>посредством и на основе системного описания.</w:t>
            </w:r>
          </w:p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lastRenderedPageBreak/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основные подходы к кэш-менеджменту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формировать полный цикл проведения операций по управлению ликвидностью в государственном секторе.</w:t>
            </w:r>
          </w:p>
        </w:tc>
      </w:tr>
      <w:tr w:rsidR="0073367B">
        <w:tc>
          <w:tcPr>
            <w:tcW w:w="9638" w:type="dxa"/>
            <w:gridSpan w:val="4"/>
          </w:tcPr>
          <w:p w:rsidR="0073367B" w:rsidRDefault="006E04F9">
            <w:pPr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Профиль «Государственный финансовый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контроль и казначейское дело» (2021)</w:t>
            </w:r>
          </w:p>
        </w:tc>
      </w:tr>
      <w:tr w:rsidR="0073367B">
        <w:tc>
          <w:tcPr>
            <w:tcW w:w="851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ПКП-3</w:t>
            </w:r>
          </w:p>
        </w:tc>
        <w:tc>
          <w:tcPr>
            <w:tcW w:w="1558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выполнять профессиональные обязанности по осуществлению деятельности государственного, корпоративного, банковского казначейства, применять казначейские технологии и инструменты</w:t>
            </w: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</w:t>
            </w:r>
            <w:r>
              <w:rPr>
                <w:rFonts w:eastAsia="Calibri"/>
                <w:sz w:val="20"/>
                <w:szCs w:val="20"/>
                <w:lang w:eastAsia="en-US"/>
              </w:rPr>
              <w:tab/>
              <w:t xml:space="preserve">Демонстрирует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знания нормативных правовых актов, регулирующих организацию казначейского дела.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нормативное правовое регулирование управления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>разрабатывать и предлагать направления совершенствования нормативных докуме</w:t>
            </w:r>
            <w:r>
              <w:rPr>
                <w:bCs/>
                <w:sz w:val="20"/>
                <w:szCs w:val="20"/>
                <w:lang w:eastAsia="en-US"/>
              </w:rPr>
              <w:t>нтов в сфере управления ликвидностью в государственном секторе.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 Применяет казначейские технологии и инструменты для эффективного управления денежными средствами.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казначейские технологии и инструменты эффективного управления свободными 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остатками средств ЕКС.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применять казначейские технологии и инструменты эффективного управления свободными остатками средств бюджета.</w:t>
            </w:r>
          </w:p>
        </w:tc>
      </w:tr>
      <w:tr w:rsidR="0073367B">
        <w:tc>
          <w:tcPr>
            <w:tcW w:w="851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ПКП-4</w:t>
            </w:r>
          </w:p>
        </w:tc>
        <w:tc>
          <w:tcPr>
            <w:tcW w:w="1558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к выполнению функций организации и осуществления исполнения бюджетов, разработки предложений по п</w:t>
            </w:r>
            <w:r>
              <w:rPr>
                <w:rFonts w:eastAsia="Calibri"/>
                <w:sz w:val="20"/>
                <w:szCs w:val="20"/>
                <w:lang w:eastAsia="en-US"/>
              </w:rPr>
              <w:t>овышению эффективности финансовых и казначейских операций</w:t>
            </w:r>
          </w:p>
        </w:tc>
        <w:tc>
          <w:tcPr>
            <w:tcW w:w="2835" w:type="dxa"/>
          </w:tcPr>
          <w:p w:rsidR="0073367B" w:rsidRDefault="006E04F9">
            <w:pPr>
              <w:pStyle w:val="afff3"/>
              <w:suppressAutoHyphens w:val="0"/>
              <w:ind w:left="0"/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 Применяет знания организации исполнения бюджета, выполнения финансовых и казначейских операций для решения профессиональных задач.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порядок организации и осуществления финансовых и казначей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ских операций по управлению ликвидностью ЕКС.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осуществлять финансовые и казначейские операции по управлению ликвидностью средств бюджета </w:t>
            </w:r>
            <w:r>
              <w:rPr>
                <w:rFonts w:eastAsia="Calibri"/>
                <w:sz w:val="20"/>
                <w:szCs w:val="20"/>
                <w:lang w:eastAsia="en-US"/>
              </w:rPr>
              <w:t>для решения профессиональных задач.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pStyle w:val="afff3"/>
              <w:suppressAutoHyphens w:val="0"/>
              <w:ind w:left="0"/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2. Владеет приемами казначейского обслуживания и казначейского </w:t>
            </w:r>
            <w:r>
              <w:rPr>
                <w:rFonts w:eastAsia="Calibri"/>
                <w:sz w:val="20"/>
                <w:szCs w:val="20"/>
                <w:lang w:eastAsia="en-US"/>
              </w:rPr>
              <w:t>сопровождения.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приемы казначейского обслуживания операций по управлению ликвидностью ЕКС.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владеть приемами казначейского обслуживания операций по управлению ликвидностью ЕКС.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3. Обосновывает предложения по повышению эффективности </w:t>
            </w:r>
            <w:r>
              <w:rPr>
                <w:rFonts w:eastAsia="Calibri"/>
                <w:sz w:val="20"/>
                <w:szCs w:val="20"/>
                <w:lang w:eastAsia="en-US"/>
              </w:rPr>
              <w:t>финансовых и казначейских операций, развитию системы казначейских платежей.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перспективные направления развития инструментов управления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разрабатывать и предлагать новые инструменты кэш-менеджмента в </w:t>
            </w:r>
            <w:r>
              <w:rPr>
                <w:bCs/>
                <w:sz w:val="20"/>
                <w:szCs w:val="20"/>
                <w:lang w:eastAsia="en-US"/>
              </w:rPr>
              <w:t>государственном секторе.</w:t>
            </w:r>
          </w:p>
        </w:tc>
      </w:tr>
      <w:tr w:rsidR="0073367B">
        <w:tc>
          <w:tcPr>
            <w:tcW w:w="9638" w:type="dxa"/>
            <w:gridSpan w:val="4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профиль «Государственный финансовый контроль» (2022)</w:t>
            </w:r>
          </w:p>
        </w:tc>
      </w:tr>
      <w:tr w:rsidR="0073367B">
        <w:tc>
          <w:tcPr>
            <w:tcW w:w="851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ПКП-4</w:t>
            </w:r>
          </w:p>
        </w:tc>
        <w:tc>
          <w:tcPr>
            <w:tcW w:w="1558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осуществлять методическое сопровождение финансового контроля</w:t>
            </w: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 Применяет знания организации финансового контроля (аудита) для решения профессиональных задач.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порядок организации финансового контроля (аудита) операций по управлению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>организовывать финансовый контроль (аудит) операций по управлению ликвидностью в государственном секторе.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</w:t>
            </w:r>
            <w:r>
              <w:rPr>
                <w:rFonts w:eastAsia="Calibri"/>
                <w:sz w:val="20"/>
                <w:szCs w:val="20"/>
                <w:lang w:eastAsia="en-US"/>
              </w:rPr>
              <w:tab/>
              <w:t xml:space="preserve">Владеет приемами </w:t>
            </w:r>
            <w:r>
              <w:rPr>
                <w:rFonts w:eastAsia="Calibri"/>
                <w:sz w:val="20"/>
                <w:szCs w:val="20"/>
                <w:lang w:eastAsia="en-US"/>
              </w:rPr>
              <w:t>разработки методологической базы, методик и регламентов для сопровождения организации финансового контроля.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приемы разработки методической базы, методик и регламентов для организации и осуществления государственного финансового контроля операций по 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управлению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lastRenderedPageBreak/>
              <w:t>разрабатывать методики и регламенты сопровождения организации государственного финансового контроля операций по управлению ликвидностью в государственном секторе.</w:t>
            </w:r>
          </w:p>
        </w:tc>
      </w:tr>
      <w:tr w:rsidR="0073367B">
        <w:tc>
          <w:tcPr>
            <w:tcW w:w="851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ПКП-1</w:t>
            </w:r>
          </w:p>
        </w:tc>
        <w:tc>
          <w:tcPr>
            <w:tcW w:w="1558" w:type="dxa"/>
            <w:vMerge w:val="restart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Способность собирать и </w:t>
            </w:r>
            <w:r>
              <w:rPr>
                <w:rFonts w:eastAsia="Calibri"/>
                <w:sz w:val="20"/>
                <w:szCs w:val="20"/>
                <w:lang w:eastAsia="en-US"/>
              </w:rPr>
              <w:t>обобщать информацию, необходимую для проведения государственного финансового контроля (аудита)</w:t>
            </w: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</w:t>
            </w:r>
            <w:r>
              <w:rPr>
                <w:rFonts w:eastAsia="Calibri"/>
                <w:sz w:val="20"/>
                <w:szCs w:val="20"/>
                <w:lang w:eastAsia="en-US"/>
              </w:rPr>
              <w:tab/>
              <w:t>Демонстрирует знания нормативных правовых актов, регулирующих организацию государственного финансового контроля (аудита).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нормативные правовые акты по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организации государственного финансового контроля (аудита) в сфере управления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применять знания нормативных правовых актов для организации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государственного финансового контроля (аудита) </w:t>
            </w:r>
            <w:r>
              <w:rPr>
                <w:bCs/>
                <w:sz w:val="20"/>
                <w:szCs w:val="20"/>
                <w:lang w:eastAsia="en-US"/>
              </w:rPr>
              <w:t xml:space="preserve">в сфере управления </w:t>
            </w:r>
            <w:r>
              <w:rPr>
                <w:bCs/>
                <w:sz w:val="20"/>
                <w:szCs w:val="20"/>
                <w:lang w:eastAsia="en-US"/>
              </w:rPr>
              <w:t>ликвидностью в государственном секторе.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</w:t>
            </w:r>
            <w:r>
              <w:rPr>
                <w:rFonts w:eastAsia="Calibri"/>
                <w:sz w:val="20"/>
                <w:szCs w:val="20"/>
                <w:lang w:eastAsia="en-US"/>
              </w:rPr>
              <w:tab/>
              <w:t>Собирает, обобщает и анализирует данные для проведения контрольных и экспертно-аналитических мероприятий.</w:t>
            </w:r>
          </w:p>
        </w:tc>
        <w:tc>
          <w:tcPr>
            <w:tcW w:w="4394" w:type="dxa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методы сбора, обобщения и анализа данных для проведения контрольных и экспертно-аналитических </w:t>
            </w:r>
            <w:r>
              <w:rPr>
                <w:rFonts w:eastAsia="Calibri"/>
                <w:sz w:val="20"/>
                <w:szCs w:val="20"/>
                <w:lang w:eastAsia="en-US"/>
              </w:rPr>
              <w:t>мероприятий в сфере управления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собирать, обобщать и анализировать данные для проведения контрольных и экспертно-аналитических мероприятий в сфере управления ликвидностью в государственном секторе.</w:t>
            </w:r>
          </w:p>
        </w:tc>
      </w:tr>
      <w:tr w:rsidR="0073367B">
        <w:tc>
          <w:tcPr>
            <w:tcW w:w="851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dxa"/>
            <w:vMerge/>
          </w:tcPr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835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3. </w:t>
            </w:r>
            <w:r>
              <w:rPr>
                <w:rFonts w:eastAsia="Calibri"/>
                <w:sz w:val="20"/>
                <w:szCs w:val="20"/>
                <w:lang w:eastAsia="en-US"/>
              </w:rPr>
              <w:t>Использует информационные технологии в ходе сбора и обобщения информации для проведения контрольных и экспертно-аналитических мероприятий.</w:t>
            </w:r>
          </w:p>
        </w:tc>
        <w:tc>
          <w:tcPr>
            <w:tcW w:w="4394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информационные технологии сбора и обобщения информации для проведения контрольных и экспертно-аналитических ме</w:t>
            </w:r>
            <w:r>
              <w:rPr>
                <w:rFonts w:eastAsia="Calibri"/>
                <w:sz w:val="20"/>
                <w:szCs w:val="20"/>
                <w:lang w:eastAsia="en-US"/>
              </w:rPr>
              <w:t>роприятий в сфере управления свободными остатками на едином казначейском счете.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применять информационные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="Calibri"/>
                <w:sz w:val="20"/>
                <w:szCs w:val="20"/>
                <w:lang w:eastAsia="en-US"/>
              </w:rPr>
              <w:t>технологии сбора и обобщения информации для проведения контрольных и экспертно-аналитических мероприятий в сфере управления свободными остатками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на едином казначейском счете.</w:t>
            </w:r>
            <w:bookmarkStart w:id="8" w:name="_Hlk136333953"/>
            <w:bookmarkEnd w:id="8"/>
          </w:p>
        </w:tc>
      </w:tr>
    </w:tbl>
    <w:p w:rsidR="0073367B" w:rsidRDefault="0073367B">
      <w:pPr>
        <w:rPr>
          <w:highlight w:val="yellow"/>
        </w:rPr>
      </w:pPr>
    </w:p>
    <w:p w:rsidR="0073367B" w:rsidRDefault="0073367B">
      <w:pPr>
        <w:rPr>
          <w:highlight w:val="yellow"/>
        </w:rPr>
      </w:pPr>
    </w:p>
    <w:p w:rsidR="0073367B" w:rsidRDefault="006E04F9">
      <w:pPr>
        <w:pStyle w:val="1"/>
        <w:ind w:firstLine="709"/>
        <w:jc w:val="both"/>
        <w:rPr>
          <w:b/>
          <w:bCs/>
          <w:i/>
          <w:sz w:val="28"/>
          <w:szCs w:val="28"/>
        </w:rPr>
      </w:pPr>
      <w:bookmarkStart w:id="9" w:name="_Toc324441754"/>
      <w:r>
        <w:rPr>
          <w:b/>
          <w:bCs/>
          <w:sz w:val="28"/>
          <w:szCs w:val="28"/>
        </w:rPr>
        <w:t>3.</w:t>
      </w:r>
      <w:bookmarkEnd w:id="9"/>
      <w:r>
        <w:rPr>
          <w:b/>
          <w:bCs/>
          <w:sz w:val="28"/>
          <w:szCs w:val="28"/>
        </w:rPr>
        <w:t xml:space="preserve"> </w:t>
      </w:r>
      <w:r>
        <w:rPr>
          <w:b/>
          <w:iCs/>
          <w:sz w:val="28"/>
          <w:szCs w:val="28"/>
        </w:rPr>
        <w:t>Место дисциплины в структуре основной образовательной программы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Дисциплина </w:t>
      </w:r>
      <w:r>
        <w:rPr>
          <w:b/>
          <w:i/>
          <w:sz w:val="28"/>
          <w:szCs w:val="28"/>
        </w:rPr>
        <w:t>«</w:t>
      </w:r>
      <w:r>
        <w:rPr>
          <w:rFonts w:eastAsiaTheme="minorEastAsia" w:cstheme="minorBidi"/>
          <w:b/>
          <w:bCs/>
          <w:i/>
          <w:sz w:val="28"/>
        </w:rPr>
        <w:t>Cash management в государственном секторе</w:t>
      </w:r>
      <w:r>
        <w:rPr>
          <w:b/>
          <w:i/>
          <w:sz w:val="28"/>
          <w:szCs w:val="28"/>
        </w:rPr>
        <w:t xml:space="preserve">» </w:t>
      </w:r>
      <w:r>
        <w:rPr>
          <w:sz w:val="28"/>
          <w:szCs w:val="28"/>
        </w:rPr>
        <w:t xml:space="preserve">относится к модулю «Управление бюджетными средствами» цикла профиля (элективного) </w:t>
      </w:r>
      <w:r>
        <w:rPr>
          <w:rFonts w:eastAsia="Calibri"/>
          <w:color w:val="000000"/>
          <w:sz w:val="28"/>
          <w:szCs w:val="28"/>
          <w:shd w:val="clear" w:color="auto" w:fill="FFFFFF"/>
        </w:rPr>
        <w:t xml:space="preserve">для направления </w:t>
      </w:r>
      <w:r>
        <w:rPr>
          <w:rFonts w:eastAsia="Calibri"/>
          <w:color w:val="000000"/>
          <w:sz w:val="28"/>
          <w:szCs w:val="28"/>
          <w:shd w:val="clear" w:color="auto" w:fill="FFFFFF"/>
        </w:rPr>
        <w:t>подготовки 38.03.01 «Экономика», образовательная программа «Экономика и финансы», профиль «Государственный финансовый контроль и казначейское дело» (2021), профиль «Государственный финансовый контроль» (2022).</w:t>
      </w:r>
    </w:p>
    <w:p w:rsidR="0073367B" w:rsidRDefault="0073367B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73367B" w:rsidRDefault="006E04F9">
      <w:pPr>
        <w:pStyle w:val="1"/>
        <w:ind w:firstLine="709"/>
        <w:jc w:val="both"/>
        <w:rPr>
          <w:b/>
          <w:sz w:val="28"/>
          <w:szCs w:val="28"/>
        </w:rPr>
      </w:pPr>
      <w:bookmarkStart w:id="10" w:name="_Toc326701974"/>
      <w:bookmarkStart w:id="11" w:name="_Toc324441756"/>
      <w:bookmarkStart w:id="12" w:name="_Toc13770895"/>
      <w:r>
        <w:rPr>
          <w:b/>
          <w:bCs/>
          <w:sz w:val="28"/>
          <w:szCs w:val="28"/>
        </w:rPr>
        <w:lastRenderedPageBreak/>
        <w:t>4.</w:t>
      </w:r>
      <w:bookmarkEnd w:id="10"/>
      <w:bookmarkEnd w:id="11"/>
      <w:r>
        <w:rPr>
          <w:b/>
          <w:bCs/>
          <w:sz w:val="28"/>
          <w:szCs w:val="28"/>
        </w:rPr>
        <w:t xml:space="preserve"> </w:t>
      </w:r>
      <w:r>
        <w:rPr>
          <w:b/>
          <w:sz w:val="28"/>
          <w:szCs w:val="28"/>
        </w:rPr>
        <w:t>Объем дисциплины в зачетных единицах и ака</w:t>
      </w:r>
      <w:r>
        <w:rPr>
          <w:b/>
          <w:sz w:val="28"/>
          <w:szCs w:val="28"/>
        </w:rPr>
        <w:t>демических часах с выделением объема аудиторной (лекции, семинары) и самостоятельной работы обучающихся</w:t>
      </w:r>
      <w:bookmarkEnd w:id="12"/>
    </w:p>
    <w:p w:rsidR="0073367B" w:rsidRDefault="006E04F9">
      <w:pPr>
        <w:jc w:val="both"/>
        <w:rPr>
          <w:sz w:val="28"/>
          <w:szCs w:val="28"/>
        </w:rPr>
      </w:pPr>
      <w:r>
        <w:rPr>
          <w:sz w:val="28"/>
          <w:szCs w:val="28"/>
        </w:rPr>
        <w:t>Профиль «Государственный финансовый контроль и казначейское дело» (2021), профиль «Государственный финансовый контроль» (2022).</w:t>
      </w:r>
    </w:p>
    <w:p w:rsidR="0073367B" w:rsidRDefault="0073367B">
      <w:pPr>
        <w:jc w:val="both"/>
        <w:rPr>
          <w:sz w:val="28"/>
          <w:szCs w:val="28"/>
        </w:rPr>
      </w:pPr>
    </w:p>
    <w:tbl>
      <w:tblPr>
        <w:tblW w:w="5000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4593"/>
        <w:gridCol w:w="2634"/>
        <w:gridCol w:w="2400"/>
      </w:tblGrid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b/>
                <w:bCs/>
                <w:color w:val="000000" w:themeColor="text1"/>
              </w:rPr>
            </w:pPr>
            <w:bookmarkStart w:id="13" w:name="_Toc335907247"/>
            <w:bookmarkStart w:id="14" w:name="_Toc327880010"/>
            <w:bookmarkEnd w:id="13"/>
            <w:bookmarkEnd w:id="14"/>
            <w:r>
              <w:rPr>
                <w:b/>
                <w:color w:val="000000" w:themeColor="text1"/>
              </w:rPr>
              <w:t xml:space="preserve">Вид учебной работы по </w:t>
            </w:r>
            <w:r>
              <w:rPr>
                <w:b/>
                <w:color w:val="000000" w:themeColor="text1"/>
              </w:rPr>
              <w:t>дисциплине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b/>
                <w:bCs/>
                <w:color w:val="000000" w:themeColor="text1"/>
              </w:rPr>
            </w:pPr>
            <w:r>
              <w:rPr>
                <w:b/>
                <w:color w:val="000000" w:themeColor="text1"/>
              </w:rPr>
              <w:t>Всего (в з/е и часах)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b/>
                <w:bCs/>
                <w:color w:val="000000" w:themeColor="text1"/>
              </w:rPr>
            </w:pPr>
            <w:r>
              <w:rPr>
                <w:b/>
                <w:color w:val="000000" w:themeColor="text1"/>
              </w:rPr>
              <w:t>Семестр 7 (в часах)</w:t>
            </w:r>
          </w:p>
        </w:tc>
      </w:tr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Общая трудоемкость дисциплины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3 з.е.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3 з.е.</w:t>
            </w:r>
          </w:p>
        </w:tc>
      </w:tr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 xml:space="preserve">Контактная работа – </w:t>
            </w:r>
          </w:p>
          <w:p w:rsidR="0073367B" w:rsidRDefault="006E04F9">
            <w:pPr>
              <w:widowControl w:val="0"/>
              <w:rPr>
                <w:i/>
                <w:i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Аудиторные занятия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34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  <w:highlight w:val="yellow"/>
              </w:rPr>
            </w:pPr>
            <w:r>
              <w:rPr>
                <w:b/>
                <w:bCs/>
                <w:color w:val="000000" w:themeColor="text1"/>
              </w:rPr>
              <w:t>34</w:t>
            </w:r>
          </w:p>
        </w:tc>
      </w:tr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rPr>
                <w:i/>
                <w:iCs/>
                <w:color w:val="000000" w:themeColor="text1"/>
              </w:rPr>
            </w:pPr>
            <w:r>
              <w:rPr>
                <w:i/>
                <w:iCs/>
                <w:color w:val="000000" w:themeColor="text1"/>
              </w:rPr>
              <w:t>Лекции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16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16</w:t>
            </w:r>
          </w:p>
        </w:tc>
      </w:tr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rPr>
                <w:b/>
                <w:bCs/>
                <w:color w:val="000000" w:themeColor="text1"/>
              </w:rPr>
            </w:pPr>
            <w:r>
              <w:rPr>
                <w:i/>
                <w:iCs/>
                <w:color w:val="000000" w:themeColor="text1"/>
              </w:rPr>
              <w:t>Практические и семинарские занятия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18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b/>
                <w:bCs/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18</w:t>
            </w:r>
          </w:p>
        </w:tc>
      </w:tr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Самостоятельная работа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74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  <w:highlight w:val="yellow"/>
              </w:rPr>
            </w:pPr>
            <w:r>
              <w:rPr>
                <w:b/>
                <w:bCs/>
                <w:color w:val="000000" w:themeColor="text1"/>
              </w:rPr>
              <w:t>74</w:t>
            </w:r>
          </w:p>
        </w:tc>
      </w:tr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Вид текущего контроля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Контрольная работа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Контрольная работа</w:t>
            </w:r>
          </w:p>
        </w:tc>
      </w:tr>
      <w:tr w:rsidR="0073367B">
        <w:tc>
          <w:tcPr>
            <w:tcW w:w="4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Вид промежуточной аттестации</w:t>
            </w:r>
          </w:p>
        </w:tc>
        <w:tc>
          <w:tcPr>
            <w:tcW w:w="2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Зачет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center"/>
              <w:rPr>
                <w:color w:val="000000" w:themeColor="text1"/>
                <w:highlight w:val="yellow"/>
              </w:rPr>
            </w:pPr>
            <w:r>
              <w:rPr>
                <w:color w:val="000000" w:themeColor="text1"/>
              </w:rPr>
              <w:t>Зачет</w:t>
            </w:r>
          </w:p>
        </w:tc>
      </w:tr>
    </w:tbl>
    <w:p w:rsidR="0073367B" w:rsidRDefault="006E04F9">
      <w:pPr>
        <w:pStyle w:val="1"/>
        <w:spacing w:before="240"/>
        <w:ind w:firstLine="709"/>
        <w:jc w:val="both"/>
        <w:rPr>
          <w:b/>
          <w:bCs/>
          <w:sz w:val="28"/>
          <w:szCs w:val="28"/>
        </w:rPr>
      </w:pPr>
      <w:bookmarkStart w:id="15" w:name="_Toc13770896"/>
      <w:r>
        <w:rPr>
          <w:b/>
          <w:bCs/>
          <w:sz w:val="28"/>
          <w:szCs w:val="28"/>
        </w:rPr>
        <w:t>5. Содержание дисциплины, структурированное по темам дисциплины с указанием их объемов (в академических часах) и видов учебных занятий</w:t>
      </w:r>
      <w:bookmarkEnd w:id="15"/>
    </w:p>
    <w:p w:rsidR="0073367B" w:rsidRDefault="006E04F9">
      <w:pPr>
        <w:pStyle w:val="1"/>
        <w:ind w:firstLine="709"/>
        <w:jc w:val="both"/>
        <w:rPr>
          <w:b/>
          <w:bCs/>
          <w:sz w:val="28"/>
          <w:szCs w:val="28"/>
        </w:rPr>
      </w:pPr>
      <w:bookmarkStart w:id="16" w:name="_Toc13770897"/>
      <w:r>
        <w:rPr>
          <w:b/>
          <w:bCs/>
          <w:sz w:val="28"/>
          <w:szCs w:val="28"/>
        </w:rPr>
        <w:t>5.1. Содержание дисциплины</w:t>
      </w:r>
      <w:bookmarkEnd w:id="16"/>
    </w:p>
    <w:p w:rsidR="0073367B" w:rsidRDefault="006E04F9">
      <w:pPr>
        <w:widowControl w:val="0"/>
        <w:suppressAutoHyphens w:val="0"/>
        <w:spacing w:line="360" w:lineRule="auto"/>
        <w:ind w:firstLine="709"/>
        <w:contextualSpacing/>
        <w:rPr>
          <w:b/>
          <w:bCs/>
          <w:color w:val="000000"/>
          <w:sz w:val="28"/>
          <w:szCs w:val="28"/>
        </w:rPr>
      </w:pPr>
      <w:bookmarkStart w:id="17" w:name="_Toc3359072471"/>
      <w:bookmarkStart w:id="18" w:name="_Toc3278800101"/>
      <w:bookmarkStart w:id="19" w:name="_Toc13770898"/>
      <w:bookmarkEnd w:id="17"/>
      <w:bookmarkEnd w:id="18"/>
      <w:r>
        <w:rPr>
          <w:b/>
          <w:bCs/>
          <w:color w:val="000000"/>
          <w:sz w:val="28"/>
          <w:szCs w:val="28"/>
        </w:rPr>
        <w:t xml:space="preserve">Тема 1. Основы </w:t>
      </w:r>
      <w:r>
        <w:rPr>
          <w:b/>
          <w:bCs/>
          <w:color w:val="000000"/>
          <w:sz w:val="28"/>
          <w:szCs w:val="28"/>
          <w:lang w:val="en-US"/>
        </w:rPr>
        <w:t>c</w:t>
      </w:r>
      <w:r>
        <w:rPr>
          <w:b/>
          <w:bCs/>
          <w:color w:val="000000"/>
          <w:sz w:val="28"/>
          <w:szCs w:val="28"/>
        </w:rPr>
        <w:t>ash management в государственном секторе</w:t>
      </w:r>
    </w:p>
    <w:p w:rsidR="0073367B" w:rsidRDefault="006E04F9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Понятие и задачи </w:t>
      </w:r>
      <w:r>
        <w:rPr>
          <w:color w:val="000000"/>
          <w:sz w:val="28"/>
          <w:szCs w:val="28"/>
          <w:lang w:val="en-US" w:eastAsia="en-US"/>
        </w:rPr>
        <w:t>c</w:t>
      </w:r>
      <w:r>
        <w:rPr>
          <w:color w:val="000000"/>
          <w:sz w:val="28"/>
          <w:szCs w:val="28"/>
          <w:lang w:eastAsia="en-US"/>
        </w:rPr>
        <w:t>ash management в государственном секторе</w:t>
      </w:r>
      <w:r>
        <w:rPr>
          <w:rFonts w:eastAsia="Calibri"/>
          <w:sz w:val="28"/>
          <w:szCs w:val="28"/>
          <w:lang w:eastAsia="en-US"/>
        </w:rPr>
        <w:t>. Э</w:t>
      </w:r>
      <w:r>
        <w:rPr>
          <w:rFonts w:eastAsia="Calibri"/>
          <w:bCs/>
          <w:sz w:val="28"/>
          <w:szCs w:val="28"/>
          <w:lang w:eastAsia="en-US"/>
        </w:rPr>
        <w:t xml:space="preserve">тапы развития операций управления ликвидностью в государственном секторе. </w:t>
      </w:r>
      <w:r>
        <w:rPr>
          <w:rFonts w:eastAsia="Calibri"/>
          <w:sz w:val="28"/>
          <w:szCs w:val="28"/>
          <w:lang w:eastAsia="en-US"/>
        </w:rPr>
        <w:t xml:space="preserve">Нормативно-правовое регулирование управления ликвидностью в </w:t>
      </w:r>
      <w:r>
        <w:rPr>
          <w:rFonts w:eastAsia="Calibri"/>
          <w:sz w:val="28"/>
          <w:szCs w:val="28"/>
          <w:lang w:eastAsia="en-US"/>
        </w:rPr>
        <w:t>государственном секторе.</w:t>
      </w:r>
      <w:r>
        <w:rPr>
          <w:rFonts w:ascii="Calibri" w:eastAsia="Calibri" w:hAnsi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 xml:space="preserve">Нормативно-правовая основа предоставления субъектам Российской Федерации (муниципальным образованиям) бюджетных кредитов на пополнение остатка средств на едином счете бюджета. </w:t>
      </w:r>
      <w:r>
        <w:rPr>
          <w:rFonts w:eastAsia="Calibri"/>
          <w:sz w:val="28"/>
          <w:szCs w:val="28"/>
          <w:lang w:eastAsia="en-US"/>
        </w:rPr>
        <w:t xml:space="preserve">Основные элементы </w:t>
      </w:r>
      <w:r>
        <w:rPr>
          <w:rFonts w:eastAsia="Calibri"/>
          <w:sz w:val="28"/>
          <w:szCs w:val="28"/>
          <w:lang w:val="en-US" w:eastAsia="en-US"/>
        </w:rPr>
        <w:t>c</w:t>
      </w:r>
      <w:r>
        <w:rPr>
          <w:rFonts w:eastAsia="Calibri"/>
          <w:sz w:val="28"/>
          <w:szCs w:val="28"/>
          <w:lang w:eastAsia="en-US"/>
        </w:rPr>
        <w:t>ash management в государственном сек</w:t>
      </w:r>
      <w:r>
        <w:rPr>
          <w:rFonts w:eastAsia="Calibri"/>
          <w:sz w:val="28"/>
          <w:szCs w:val="28"/>
          <w:lang w:eastAsia="en-US"/>
        </w:rPr>
        <w:t xml:space="preserve">торе. ЕКС – совокупность счетов по учету средств федерального бюджета. Cash–concentration – система обеспечения и консолидации денежных средств. БЭСП – система «Банковских Электронных Срочных Платежей», обеспечивающая </w:t>
      </w:r>
      <w:r>
        <w:rPr>
          <w:rFonts w:eastAsia="Calibri"/>
          <w:sz w:val="28"/>
          <w:szCs w:val="28"/>
          <w:lang w:val="en-US" w:eastAsia="en-US"/>
        </w:rPr>
        <w:t>c</w:t>
      </w:r>
      <w:r>
        <w:rPr>
          <w:rFonts w:eastAsia="Calibri"/>
          <w:sz w:val="28"/>
          <w:szCs w:val="28"/>
          <w:lang w:eastAsia="en-US"/>
        </w:rPr>
        <w:t>ash–concentration. Планирование ликви</w:t>
      </w:r>
      <w:r>
        <w:rPr>
          <w:rFonts w:eastAsia="Calibri"/>
          <w:sz w:val="28"/>
          <w:szCs w:val="28"/>
          <w:lang w:eastAsia="en-US"/>
        </w:rPr>
        <w:t>дности и таргетирование остатков – ключевой элемент управления денежными потоками на ЕКС. Функции Межрегионального управления Федерального казначейства в сфере управления ликвидностью (МУФК СУЛ). Организация, обеспечение проведения и осуществление операций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lastRenderedPageBreak/>
        <w:t xml:space="preserve">по управлению остатками средств бюджета. Информационные технологии </w:t>
      </w:r>
      <w:r>
        <w:rPr>
          <w:rFonts w:eastAsia="Calibri"/>
          <w:sz w:val="28"/>
          <w:szCs w:val="28"/>
          <w:lang w:val="en-US" w:eastAsia="en-US"/>
        </w:rPr>
        <w:t>c</w:t>
      </w:r>
      <w:r>
        <w:rPr>
          <w:rFonts w:eastAsia="Calibri"/>
          <w:sz w:val="28"/>
          <w:szCs w:val="28"/>
          <w:lang w:eastAsia="en-US"/>
        </w:rPr>
        <w:t xml:space="preserve">ash management в государственном секторе. </w:t>
      </w:r>
    </w:p>
    <w:p w:rsidR="0073367B" w:rsidRDefault="006E04F9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Тема 2. 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Архитектура ЕКС и потоки движения денежных средств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Система счетов Казначейства России. Функционирование ЕКС. Планирование и прогнозирова</w:t>
      </w:r>
      <w:r>
        <w:rPr>
          <w:sz w:val="28"/>
          <w:szCs w:val="28"/>
        </w:rPr>
        <w:t>ние ликвидности на ЕКС. Кассовый план – основа в управлении ликвидностью. Цели формирования кассового плана исполнения федерального бюджета. Периметр прогнозирования ЕКС. Порядок прогнозирования движения денежных средств на ЕКС.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Порядок работы Комиссии Каз</w:t>
      </w:r>
      <w:r>
        <w:rPr>
          <w:sz w:val="28"/>
          <w:szCs w:val="28"/>
        </w:rPr>
        <w:t>начейства России по осуществлению операций по управлению остатками средств на ЕКС. Алгоритм принятия решений. Порядок согласования параметров размещения средств ЕСФБ и ЕКС. Распределение доходов от управления свободными остатками средств бюджета.</w:t>
      </w:r>
    </w:p>
    <w:p w:rsidR="0073367B" w:rsidRDefault="006E04F9">
      <w:pPr>
        <w:widowControl w:val="0"/>
        <w:spacing w:line="360" w:lineRule="auto"/>
        <w:ind w:firstLine="709"/>
        <w:contextualSpacing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Тема 3. Финансовые инструменты </w:t>
      </w:r>
      <w:r>
        <w:rPr>
          <w:b/>
          <w:bCs/>
          <w:color w:val="000000"/>
          <w:sz w:val="28"/>
          <w:szCs w:val="28"/>
          <w:lang w:val="en-US"/>
        </w:rPr>
        <w:t>c</w:t>
      </w:r>
      <w:r>
        <w:rPr>
          <w:b/>
          <w:bCs/>
          <w:color w:val="000000"/>
          <w:sz w:val="28"/>
          <w:szCs w:val="28"/>
        </w:rPr>
        <w:t xml:space="preserve">ash management </w:t>
      </w:r>
    </w:p>
    <w:p w:rsidR="0073367B" w:rsidRDefault="006E04F9">
      <w:pPr>
        <w:widowControl w:val="0"/>
        <w:spacing w:line="360" w:lineRule="auto"/>
        <w:ind w:firstLine="709"/>
        <w:contextualSpacing/>
        <w:jc w:val="both"/>
        <w:rPr>
          <w:bCs/>
          <w:sz w:val="28"/>
          <w:szCs w:val="28"/>
          <w:lang w:eastAsia="en-US"/>
        </w:rPr>
      </w:pPr>
      <w:r>
        <w:rPr>
          <w:color w:val="1A1A1A"/>
          <w:sz w:val="28"/>
          <w:szCs w:val="28"/>
        </w:rPr>
        <w:t>Современные инструменты управления ликвидностью ЕСФБ: внебиржевые операции; биржевые операции; бюджетные операции.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Р</w:t>
      </w:r>
      <w:r>
        <w:rPr>
          <w:rFonts w:eastAsia="Calibri"/>
          <w:sz w:val="28"/>
          <w:szCs w:val="28"/>
          <w:lang w:eastAsia="en-US"/>
        </w:rPr>
        <w:t>азмещение средств федерального бюджета на банковских депозитах в валюте Российской Федерации</w:t>
      </w:r>
      <w:r>
        <w:rPr>
          <w:rFonts w:eastAsia="Calibri"/>
          <w:sz w:val="28"/>
          <w:szCs w:val="28"/>
          <w:lang w:eastAsia="en-US"/>
        </w:rPr>
        <w:t xml:space="preserve"> и иностранной валюте</w:t>
      </w:r>
      <w:r>
        <w:rPr>
          <w:color w:val="000000"/>
          <w:sz w:val="28"/>
          <w:szCs w:val="28"/>
        </w:rPr>
        <w:t>. П</w:t>
      </w:r>
      <w:r>
        <w:rPr>
          <w:rFonts w:eastAsia="Calibri"/>
          <w:sz w:val="28"/>
          <w:szCs w:val="28"/>
          <w:lang w:eastAsia="en-US"/>
        </w:rPr>
        <w:t>окупка (продажа) ценных бумаг по договорам репо в валюте Российской Федерации и иностранной валюте</w:t>
      </w:r>
      <w:r>
        <w:rPr>
          <w:color w:val="000000"/>
          <w:sz w:val="28"/>
          <w:szCs w:val="28"/>
        </w:rPr>
        <w:t>. П</w:t>
      </w:r>
      <w:r>
        <w:rPr>
          <w:rFonts w:eastAsia="Calibri"/>
          <w:sz w:val="28"/>
          <w:szCs w:val="28"/>
          <w:lang w:eastAsia="en-US"/>
        </w:rPr>
        <w:t>редоставление субъектам Российской Федерации (муниципальным образованиям) бюджетных кредитов на пополнение остатка средств на едино</w:t>
      </w:r>
      <w:r>
        <w:rPr>
          <w:rFonts w:eastAsia="Calibri"/>
          <w:sz w:val="28"/>
          <w:szCs w:val="28"/>
          <w:lang w:eastAsia="en-US"/>
        </w:rPr>
        <w:t>м счете бюджета</w:t>
      </w:r>
      <w:r>
        <w:rPr>
          <w:color w:val="000000"/>
          <w:sz w:val="28"/>
          <w:szCs w:val="28"/>
        </w:rPr>
        <w:t>. П</w:t>
      </w:r>
      <w:r>
        <w:rPr>
          <w:rFonts w:eastAsia="Calibri"/>
          <w:sz w:val="28"/>
          <w:szCs w:val="28"/>
          <w:lang w:eastAsia="en-US"/>
        </w:rPr>
        <w:t>редоставление бюджетных кредитов на пополнение остатков средств на счетах бюджетов Государственных внебюджетных фондов</w:t>
      </w:r>
      <w:r>
        <w:rPr>
          <w:color w:val="000000"/>
          <w:sz w:val="28"/>
          <w:szCs w:val="28"/>
        </w:rPr>
        <w:t>. П</w:t>
      </w:r>
      <w:r>
        <w:rPr>
          <w:rFonts w:eastAsia="Calibri"/>
          <w:sz w:val="28"/>
          <w:szCs w:val="28"/>
          <w:lang w:eastAsia="en-US"/>
        </w:rPr>
        <w:t>окупка (продажа) иностранной валюты и золота в обезличенной форме за счет дополнительных нефтегазовых доходов федерал</w:t>
      </w:r>
      <w:r>
        <w:rPr>
          <w:rFonts w:eastAsia="Calibri"/>
          <w:sz w:val="28"/>
          <w:szCs w:val="28"/>
          <w:lang w:eastAsia="en-US"/>
        </w:rPr>
        <w:t>ьного бюджета</w:t>
      </w:r>
      <w:r>
        <w:rPr>
          <w:color w:val="000000"/>
          <w:sz w:val="28"/>
          <w:szCs w:val="28"/>
        </w:rPr>
        <w:t>. К</w:t>
      </w:r>
      <w:r>
        <w:rPr>
          <w:rFonts w:eastAsia="Calibri"/>
          <w:sz w:val="28"/>
          <w:szCs w:val="28"/>
          <w:lang w:eastAsia="en-US"/>
        </w:rPr>
        <w:t>упля-продажа иностранной валюты и заключение договоров, являющихся производными финансовыми инструментами, предметом которых является иностранная валюта на организованных торгах (валютный своп)</w:t>
      </w:r>
      <w:r>
        <w:rPr>
          <w:color w:val="000000"/>
          <w:sz w:val="28"/>
          <w:szCs w:val="28"/>
        </w:rPr>
        <w:t>. Р</w:t>
      </w:r>
      <w:r>
        <w:rPr>
          <w:rFonts w:eastAsia="Calibri"/>
          <w:sz w:val="28"/>
          <w:szCs w:val="28"/>
          <w:lang w:eastAsia="en-US"/>
        </w:rPr>
        <w:t>азмещение средств федерального бюджета на ба</w:t>
      </w:r>
      <w:r>
        <w:rPr>
          <w:rFonts w:eastAsia="Calibri"/>
          <w:sz w:val="28"/>
          <w:szCs w:val="28"/>
          <w:lang w:eastAsia="en-US"/>
        </w:rPr>
        <w:t>нковских счетах (счетах до востребования)</w:t>
      </w:r>
      <w:r>
        <w:rPr>
          <w:color w:val="000000"/>
          <w:sz w:val="28"/>
          <w:szCs w:val="28"/>
        </w:rPr>
        <w:t>. Р</w:t>
      </w:r>
      <w:r>
        <w:rPr>
          <w:rFonts w:eastAsia="Calibri"/>
          <w:sz w:val="28"/>
          <w:szCs w:val="28"/>
          <w:lang w:eastAsia="en-US"/>
        </w:rPr>
        <w:t>азмещение средств федерального бюджета на банковских вкладах (депозитах) с участием Центрального контрагента</w:t>
      </w:r>
      <w:r>
        <w:rPr>
          <w:color w:val="000000"/>
          <w:sz w:val="28"/>
          <w:szCs w:val="28"/>
        </w:rPr>
        <w:t>. П</w:t>
      </w:r>
      <w:r>
        <w:rPr>
          <w:rFonts w:eastAsia="Calibri"/>
          <w:sz w:val="28"/>
          <w:szCs w:val="28"/>
          <w:lang w:eastAsia="en-US"/>
        </w:rPr>
        <w:t xml:space="preserve">окупка (продажа) ценных бумаг на организованных </w:t>
      </w:r>
      <w:r>
        <w:rPr>
          <w:rFonts w:eastAsia="Calibri"/>
          <w:sz w:val="28"/>
          <w:szCs w:val="28"/>
          <w:lang w:eastAsia="en-US"/>
        </w:rPr>
        <w:lastRenderedPageBreak/>
        <w:t xml:space="preserve">торгах по договорам репо. </w:t>
      </w:r>
      <w:r>
        <w:rPr>
          <w:rFonts w:eastAsia="Calibri"/>
          <w:bCs/>
          <w:sz w:val="28"/>
          <w:szCs w:val="28"/>
          <w:lang w:eastAsia="en-US"/>
        </w:rPr>
        <w:t xml:space="preserve">Операции по предоставлению </w:t>
      </w:r>
      <w:r>
        <w:rPr>
          <w:rFonts w:eastAsia="Calibri"/>
          <w:bCs/>
          <w:sz w:val="28"/>
          <w:szCs w:val="28"/>
          <w:lang w:eastAsia="en-US"/>
        </w:rPr>
        <w:t xml:space="preserve">субъектам Российской Федерации (муниципальным образованиям) бюджетных кредитов на пополнение остатка средств на едином счете бюджета. </w:t>
      </w:r>
      <w:r>
        <w:rPr>
          <w:bCs/>
          <w:sz w:val="28"/>
          <w:szCs w:val="28"/>
          <w:lang w:eastAsia="en-US"/>
        </w:rPr>
        <w:t>Операции по предоставлению государственному внебюджетному фонду Российской Федерации бюджетного кредита на пополнение оста</w:t>
      </w:r>
      <w:r>
        <w:rPr>
          <w:bCs/>
          <w:sz w:val="28"/>
          <w:szCs w:val="28"/>
          <w:lang w:eastAsia="en-US"/>
        </w:rPr>
        <w:t xml:space="preserve">тка средств на едином счете бюджета. </w:t>
      </w:r>
      <w:r>
        <w:rPr>
          <w:color w:val="1A1A1A"/>
          <w:sz w:val="28"/>
          <w:szCs w:val="28"/>
          <w:lang w:eastAsia="en-US"/>
        </w:rPr>
        <w:t>Финансовые инструмент</w:t>
      </w:r>
      <w:r>
        <w:rPr>
          <w:rFonts w:eastAsia="Calibri"/>
          <w:color w:val="1A1A1A"/>
          <w:sz w:val="28"/>
          <w:szCs w:val="28"/>
          <w:lang w:eastAsia="en-US"/>
        </w:rPr>
        <w:t>ы</w:t>
      </w:r>
      <w:r>
        <w:rPr>
          <w:color w:val="1A1A1A"/>
          <w:sz w:val="28"/>
          <w:szCs w:val="28"/>
          <w:lang w:eastAsia="en-US"/>
        </w:rPr>
        <w:t xml:space="preserve"> управления ликвидностью</w:t>
      </w:r>
      <w:r>
        <w:rPr>
          <w:rFonts w:eastAsia="Calibri"/>
          <w:color w:val="1A1A1A"/>
          <w:sz w:val="28"/>
          <w:szCs w:val="28"/>
          <w:lang w:eastAsia="en-US"/>
        </w:rPr>
        <w:t xml:space="preserve"> ЕКС. </w:t>
      </w:r>
      <w:bookmarkStart w:id="20" w:name="_Hlk132128414"/>
      <w:bookmarkEnd w:id="20"/>
    </w:p>
    <w:p w:rsidR="0073367B" w:rsidRDefault="006E04F9">
      <w:pPr>
        <w:widowControl w:val="0"/>
        <w:spacing w:line="360" w:lineRule="auto"/>
        <w:ind w:firstLine="709"/>
        <w:contextualSpacing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Тема 4. Внутренний контроль и управление рисками </w:t>
      </w:r>
    </w:p>
    <w:p w:rsidR="0073367B" w:rsidRDefault="006E04F9">
      <w:pPr>
        <w:tabs>
          <w:tab w:val="left" w:pos="1265"/>
        </w:tabs>
        <w:spacing w:line="360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Стандарт внутреннего контроля Федерального казначейства. Субъект внутреннего контроля в сфере управления ликвидность</w:t>
      </w:r>
      <w:r>
        <w:rPr>
          <w:sz w:val="28"/>
          <w:szCs w:val="28"/>
          <w:lang w:eastAsia="en-US"/>
        </w:rPr>
        <w:t xml:space="preserve">ю. Организация ведомственного контроля Отделом внутреннего контроля и аудита </w:t>
      </w:r>
      <w:r>
        <w:rPr>
          <w:sz w:val="28"/>
          <w:szCs w:val="28"/>
          <w:lang w:eastAsia="en-US"/>
        </w:rPr>
        <w:br/>
        <w:t xml:space="preserve">Межрегионального управления Федерального казначейства </w:t>
      </w:r>
      <w:r>
        <w:rPr>
          <w:sz w:val="28"/>
          <w:szCs w:val="28"/>
          <w:lang w:eastAsia="en-US"/>
        </w:rPr>
        <w:br/>
        <w:t>в сфере управления ликвидностью (МУФК СУЛ). Методы, формы и способы осуществления внутреннего контроля. Подготовка к осущес</w:t>
      </w:r>
      <w:r>
        <w:rPr>
          <w:sz w:val="28"/>
          <w:szCs w:val="28"/>
          <w:lang w:eastAsia="en-US"/>
        </w:rPr>
        <w:t>твлению внутреннего контроля. Планирование внутреннего контроля. Формирование и актуализация Карты внутреннего контроля. Порядок осуществления внутреннего контроля (</w:t>
      </w:r>
      <w:r>
        <w:rPr>
          <w:sz w:val="28"/>
          <w:szCs w:val="28"/>
          <w:shd w:val="clear" w:color="auto" w:fill="FFFFFF"/>
          <w:lang w:eastAsia="en-US"/>
        </w:rPr>
        <w:t>самоконтроль, контроль по уровню подчиненности, смежный контроль</w:t>
      </w:r>
      <w:r>
        <w:rPr>
          <w:sz w:val="28"/>
          <w:szCs w:val="28"/>
          <w:lang w:eastAsia="en-US"/>
        </w:rPr>
        <w:t>). Оформление результатов в</w:t>
      </w:r>
      <w:r>
        <w:rPr>
          <w:sz w:val="28"/>
          <w:szCs w:val="28"/>
          <w:lang w:eastAsia="en-US"/>
        </w:rPr>
        <w:t>нутреннего контроля и организация их хранения. Оформление и ведение Журнала внутреннего контроля. Рассмотрение результатов внутреннего контроля.  Формирование отчета о проведенных контрольных мероприятиях. Составление и представление отчетности по результа</w:t>
      </w:r>
      <w:r>
        <w:rPr>
          <w:sz w:val="28"/>
          <w:szCs w:val="28"/>
          <w:lang w:eastAsia="en-US"/>
        </w:rPr>
        <w:t>там внутреннего контроля.</w:t>
      </w:r>
    </w:p>
    <w:p w:rsidR="0073367B" w:rsidRDefault="006E04F9">
      <w:pPr>
        <w:tabs>
          <w:tab w:val="left" w:pos="1265"/>
        </w:tabs>
        <w:spacing w:line="360" w:lineRule="auto"/>
        <w:ind w:firstLine="567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Управление рисками при проведении операций по управлению ликвидности. Установление требований к кредитным организациям. Предоставление Федеральному казначейству права: безакцептного списания задолженности кредитной организации по </w:t>
      </w:r>
      <w:r>
        <w:rPr>
          <w:sz w:val="28"/>
          <w:szCs w:val="28"/>
          <w:lang w:eastAsia="en-US"/>
        </w:rPr>
        <w:t>депозитным операциям и договорам репо; списания задолженности по бюджетным кредитам за счет поступающих доходов в региональный и местный бюджеты. Открытость проведения операций. Перечень показателей по управлению риском ликвидности средств ЕКС, размещенных</w:t>
      </w:r>
      <w:r>
        <w:rPr>
          <w:sz w:val="28"/>
          <w:szCs w:val="28"/>
          <w:lang w:eastAsia="en-US"/>
        </w:rPr>
        <w:t xml:space="preserve"> в финансовые инструменты.</w:t>
      </w:r>
    </w:p>
    <w:p w:rsidR="0073367B" w:rsidRDefault="006E04F9">
      <w:pPr>
        <w:pStyle w:val="2"/>
        <w:numPr>
          <w:ilvl w:val="0"/>
          <w:numId w:val="0"/>
        </w:numPr>
        <w:spacing w:line="276" w:lineRule="auto"/>
        <w:jc w:val="left"/>
        <w:rPr>
          <w:szCs w:val="28"/>
        </w:rPr>
      </w:pPr>
      <w:bookmarkStart w:id="21" w:name="_Toc326701978"/>
      <w:r>
        <w:rPr>
          <w:bCs/>
          <w:szCs w:val="28"/>
        </w:rPr>
        <w:lastRenderedPageBreak/>
        <w:t xml:space="preserve">5.2. </w:t>
      </w:r>
      <w:bookmarkEnd w:id="21"/>
      <w:r>
        <w:rPr>
          <w:szCs w:val="28"/>
        </w:rPr>
        <w:t>Учебно-тематический план</w:t>
      </w:r>
      <w:bookmarkEnd w:id="19"/>
    </w:p>
    <w:p w:rsidR="0073367B" w:rsidRDefault="0073367B">
      <w:pPr>
        <w:pStyle w:val="2"/>
        <w:rPr>
          <w:highlight w:val="yellow"/>
        </w:rPr>
      </w:pPr>
    </w:p>
    <w:tbl>
      <w:tblPr>
        <w:tblStyle w:val="1f"/>
        <w:tblW w:w="5000" w:type="pct"/>
        <w:tblLayout w:type="fixed"/>
        <w:tblLook w:val="04A0" w:firstRow="1" w:lastRow="0" w:firstColumn="1" w:lastColumn="0" w:noHBand="0" w:noVBand="1"/>
      </w:tblPr>
      <w:tblGrid>
        <w:gridCol w:w="2767"/>
        <w:gridCol w:w="849"/>
        <w:gridCol w:w="920"/>
        <w:gridCol w:w="972"/>
        <w:gridCol w:w="1248"/>
        <w:gridCol w:w="970"/>
        <w:gridCol w:w="1901"/>
      </w:tblGrid>
      <w:tr w:rsidR="0073367B">
        <w:trPr>
          <w:trHeight w:val="20"/>
        </w:trPr>
        <w:tc>
          <w:tcPr>
            <w:tcW w:w="2769" w:type="dxa"/>
            <w:vMerge w:val="restart"/>
          </w:tcPr>
          <w:p w:rsidR="0073367B" w:rsidRDefault="006E04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Наименование тем (разделов) дисциплины</w:t>
            </w:r>
          </w:p>
        </w:tc>
        <w:tc>
          <w:tcPr>
            <w:tcW w:w="4964" w:type="dxa"/>
            <w:gridSpan w:val="5"/>
          </w:tcPr>
          <w:p w:rsidR="0073367B" w:rsidRDefault="006E04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Трудоемкость в часах</w:t>
            </w:r>
          </w:p>
        </w:tc>
        <w:tc>
          <w:tcPr>
            <w:tcW w:w="1903" w:type="dxa"/>
            <w:vMerge w:val="restart"/>
          </w:tcPr>
          <w:p w:rsidR="0073367B" w:rsidRDefault="006E04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Формы текущего контроля успеваемости</w:t>
            </w:r>
          </w:p>
        </w:tc>
      </w:tr>
      <w:tr w:rsidR="0073367B">
        <w:trPr>
          <w:trHeight w:val="20"/>
        </w:trPr>
        <w:tc>
          <w:tcPr>
            <w:tcW w:w="2769" w:type="dxa"/>
            <w:vMerge/>
          </w:tcPr>
          <w:p w:rsidR="0073367B" w:rsidRDefault="0073367B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</w:tcPr>
          <w:p w:rsidR="0073367B" w:rsidRDefault="006E04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Всего</w:t>
            </w:r>
          </w:p>
        </w:tc>
        <w:tc>
          <w:tcPr>
            <w:tcW w:w="3143" w:type="dxa"/>
            <w:gridSpan w:val="3"/>
          </w:tcPr>
          <w:p w:rsidR="0073367B" w:rsidRDefault="006E04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Аудиторная работа</w:t>
            </w:r>
          </w:p>
        </w:tc>
        <w:tc>
          <w:tcPr>
            <w:tcW w:w="971" w:type="dxa"/>
            <w:vMerge w:val="restart"/>
          </w:tcPr>
          <w:p w:rsidR="0073367B" w:rsidRDefault="006E04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Самостоятельная работа</w:t>
            </w:r>
          </w:p>
        </w:tc>
        <w:tc>
          <w:tcPr>
            <w:tcW w:w="1903" w:type="dxa"/>
            <w:vMerge/>
          </w:tcPr>
          <w:p w:rsidR="0073367B" w:rsidRDefault="0073367B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73367B">
        <w:trPr>
          <w:trHeight w:val="20"/>
        </w:trPr>
        <w:tc>
          <w:tcPr>
            <w:tcW w:w="2769" w:type="dxa"/>
            <w:vMerge/>
          </w:tcPr>
          <w:p w:rsidR="0073367B" w:rsidRDefault="0073367B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73367B" w:rsidRDefault="0073367B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Общая,</w:t>
            </w:r>
          </w:p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в т.ч.:</w:t>
            </w:r>
          </w:p>
        </w:tc>
        <w:tc>
          <w:tcPr>
            <w:tcW w:w="973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Лекции</w:t>
            </w:r>
          </w:p>
        </w:tc>
        <w:tc>
          <w:tcPr>
            <w:tcW w:w="1249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Семинары, практические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занятия</w:t>
            </w:r>
          </w:p>
        </w:tc>
        <w:tc>
          <w:tcPr>
            <w:tcW w:w="971" w:type="dxa"/>
            <w:vMerge/>
          </w:tcPr>
          <w:p w:rsidR="0073367B" w:rsidRDefault="0073367B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vMerge/>
          </w:tcPr>
          <w:p w:rsidR="0073367B" w:rsidRDefault="0073367B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73367B">
        <w:trPr>
          <w:trHeight w:val="20"/>
        </w:trPr>
        <w:tc>
          <w:tcPr>
            <w:tcW w:w="2769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Тема 1. Основы </w:t>
            </w:r>
            <w:bookmarkStart w:id="22" w:name="_Hlk136086409"/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c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ash management</w:t>
            </w:r>
            <w:bookmarkEnd w:id="22"/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в государственном секторе.</w:t>
            </w:r>
          </w:p>
        </w:tc>
        <w:tc>
          <w:tcPr>
            <w:tcW w:w="850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26</w:t>
            </w:r>
          </w:p>
        </w:tc>
        <w:tc>
          <w:tcPr>
            <w:tcW w:w="921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73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249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71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18</w:t>
            </w:r>
          </w:p>
        </w:tc>
        <w:tc>
          <w:tcPr>
            <w:tcW w:w="1903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Опрос, выполнение ситуационных заданий, научная дискуссия</w:t>
            </w:r>
          </w:p>
        </w:tc>
      </w:tr>
      <w:tr w:rsidR="0073367B">
        <w:trPr>
          <w:trHeight w:val="20"/>
        </w:trPr>
        <w:tc>
          <w:tcPr>
            <w:tcW w:w="2769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Тема 2.</w:t>
            </w:r>
            <w:r>
              <w:rPr>
                <w:rFonts w:eastAsia="Calibri"/>
                <w:b/>
                <w:b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Архитектура ЕКС и потоки движения денежных средств</w:t>
            </w:r>
          </w:p>
        </w:tc>
        <w:tc>
          <w:tcPr>
            <w:tcW w:w="850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26</w:t>
            </w:r>
          </w:p>
        </w:tc>
        <w:tc>
          <w:tcPr>
            <w:tcW w:w="921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73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249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71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18</w:t>
            </w:r>
          </w:p>
        </w:tc>
        <w:tc>
          <w:tcPr>
            <w:tcW w:w="1903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Опрос, выполнение ситуационных заданий</w:t>
            </w:r>
          </w:p>
        </w:tc>
      </w:tr>
      <w:tr w:rsidR="0073367B">
        <w:trPr>
          <w:trHeight w:val="20"/>
        </w:trPr>
        <w:tc>
          <w:tcPr>
            <w:tcW w:w="2769" w:type="dxa"/>
          </w:tcPr>
          <w:p w:rsidR="0073367B" w:rsidRDefault="006E04F9">
            <w:pPr>
              <w:ind w:firstLine="34"/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Тема 3. Финансовые инструменты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c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ash management </w:t>
            </w:r>
          </w:p>
        </w:tc>
        <w:tc>
          <w:tcPr>
            <w:tcW w:w="850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32</w:t>
            </w:r>
          </w:p>
        </w:tc>
        <w:tc>
          <w:tcPr>
            <w:tcW w:w="921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12</w:t>
            </w:r>
          </w:p>
        </w:tc>
        <w:tc>
          <w:tcPr>
            <w:tcW w:w="973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249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71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1903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Опрос, решение тестовых заданий, выполнение ситуационных заданий, обсуждение дискуссионных вопросов</w:t>
            </w:r>
          </w:p>
        </w:tc>
      </w:tr>
      <w:tr w:rsidR="0073367B">
        <w:trPr>
          <w:trHeight w:val="20"/>
        </w:trPr>
        <w:tc>
          <w:tcPr>
            <w:tcW w:w="2769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Тема 4. Внутренний контроль и управление рисками </w:t>
            </w:r>
          </w:p>
        </w:tc>
        <w:tc>
          <w:tcPr>
            <w:tcW w:w="850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24</w:t>
            </w:r>
          </w:p>
        </w:tc>
        <w:tc>
          <w:tcPr>
            <w:tcW w:w="921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6</w:t>
            </w:r>
          </w:p>
        </w:tc>
        <w:tc>
          <w:tcPr>
            <w:tcW w:w="973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249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71" w:type="dxa"/>
            <w:shd w:val="clear" w:color="auto" w:fill="auto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18</w:t>
            </w:r>
          </w:p>
        </w:tc>
        <w:tc>
          <w:tcPr>
            <w:tcW w:w="1903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Опрос, решение тестовых заданий,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выполнение ситуационных заданий</w:t>
            </w:r>
          </w:p>
        </w:tc>
      </w:tr>
      <w:tr w:rsidR="0073367B">
        <w:trPr>
          <w:trHeight w:val="20"/>
        </w:trPr>
        <w:tc>
          <w:tcPr>
            <w:tcW w:w="2769" w:type="dxa"/>
          </w:tcPr>
          <w:p w:rsidR="0073367B" w:rsidRDefault="006E04F9">
            <w:pPr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В целом по дисциплине </w:t>
            </w:r>
          </w:p>
        </w:tc>
        <w:tc>
          <w:tcPr>
            <w:tcW w:w="850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108</w:t>
            </w:r>
          </w:p>
        </w:tc>
        <w:tc>
          <w:tcPr>
            <w:tcW w:w="921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34</w:t>
            </w:r>
          </w:p>
        </w:tc>
        <w:tc>
          <w:tcPr>
            <w:tcW w:w="973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16</w:t>
            </w:r>
          </w:p>
        </w:tc>
        <w:tc>
          <w:tcPr>
            <w:tcW w:w="1249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18</w:t>
            </w:r>
          </w:p>
        </w:tc>
        <w:tc>
          <w:tcPr>
            <w:tcW w:w="971" w:type="dxa"/>
          </w:tcPr>
          <w:p w:rsidR="0073367B" w:rsidRDefault="006E04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74</w:t>
            </w:r>
          </w:p>
        </w:tc>
        <w:tc>
          <w:tcPr>
            <w:tcW w:w="1903" w:type="dxa"/>
          </w:tcPr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Согласно учебному плану: контрольная работа</w:t>
            </w:r>
          </w:p>
        </w:tc>
      </w:tr>
      <w:tr w:rsidR="0073367B">
        <w:trPr>
          <w:trHeight w:val="20"/>
        </w:trPr>
        <w:tc>
          <w:tcPr>
            <w:tcW w:w="2769" w:type="dxa"/>
          </w:tcPr>
          <w:p w:rsidR="0073367B" w:rsidRDefault="006E04F9">
            <w:pPr>
              <w:rPr>
                <w:rFonts w:eastAsia="Calibri"/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Итого в %</w:t>
            </w:r>
          </w:p>
        </w:tc>
        <w:tc>
          <w:tcPr>
            <w:tcW w:w="850" w:type="dxa"/>
          </w:tcPr>
          <w:p w:rsidR="0073367B" w:rsidRDefault="006E04F9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100</w:t>
            </w:r>
          </w:p>
        </w:tc>
        <w:tc>
          <w:tcPr>
            <w:tcW w:w="921" w:type="dxa"/>
          </w:tcPr>
          <w:p w:rsidR="0073367B" w:rsidRDefault="006E04F9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32</w:t>
            </w:r>
          </w:p>
        </w:tc>
        <w:tc>
          <w:tcPr>
            <w:tcW w:w="973" w:type="dxa"/>
          </w:tcPr>
          <w:p w:rsidR="0073367B" w:rsidRDefault="006E04F9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47</w:t>
            </w:r>
          </w:p>
        </w:tc>
        <w:tc>
          <w:tcPr>
            <w:tcW w:w="1249" w:type="dxa"/>
          </w:tcPr>
          <w:p w:rsidR="0073367B" w:rsidRDefault="006E04F9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53</w:t>
            </w:r>
          </w:p>
        </w:tc>
        <w:tc>
          <w:tcPr>
            <w:tcW w:w="971" w:type="dxa"/>
          </w:tcPr>
          <w:p w:rsidR="0073367B" w:rsidRDefault="006E04F9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68</w:t>
            </w:r>
          </w:p>
        </w:tc>
        <w:tc>
          <w:tcPr>
            <w:tcW w:w="1903" w:type="dxa"/>
          </w:tcPr>
          <w:p w:rsidR="0073367B" w:rsidRDefault="0073367B">
            <w:pPr>
              <w:jc w:val="both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</w:tbl>
    <w:p w:rsidR="0073367B" w:rsidRDefault="0073367B">
      <w:pPr>
        <w:pStyle w:val="2"/>
        <w:numPr>
          <w:ilvl w:val="0"/>
          <w:numId w:val="0"/>
        </w:numPr>
        <w:jc w:val="left"/>
        <w:rPr>
          <w:highlight w:val="yellow"/>
        </w:rPr>
      </w:pPr>
    </w:p>
    <w:p w:rsidR="0073367B" w:rsidRDefault="006E04F9">
      <w:pPr>
        <w:pStyle w:val="2"/>
        <w:jc w:val="left"/>
      </w:pPr>
      <w:r>
        <w:t>5.3. Содержание семинаров, практических занятий</w:t>
      </w:r>
    </w:p>
    <w:p w:rsidR="0073367B" w:rsidRDefault="0073367B">
      <w:pPr>
        <w:rPr>
          <w:highlight w:val="yellow"/>
        </w:rPr>
      </w:pPr>
    </w:p>
    <w:tbl>
      <w:tblPr>
        <w:tblStyle w:val="29"/>
        <w:tblW w:w="9923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269"/>
        <w:gridCol w:w="6123"/>
        <w:gridCol w:w="1531"/>
      </w:tblGrid>
      <w:tr w:rsidR="0073367B">
        <w:tc>
          <w:tcPr>
            <w:tcW w:w="2269" w:type="dxa"/>
          </w:tcPr>
          <w:p w:rsidR="0073367B" w:rsidRDefault="006E04F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Наименование тем (разделов) дисциплины</w:t>
            </w:r>
          </w:p>
        </w:tc>
        <w:tc>
          <w:tcPr>
            <w:tcW w:w="6123" w:type="dxa"/>
          </w:tcPr>
          <w:p w:rsidR="0073367B" w:rsidRDefault="006E04F9">
            <w:pPr>
              <w:keepNext/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Перечень вопросов для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обсуждения на семинарских, практических занятиях, рекомендуемые источники из разделов 8,9 (указывается раздел и порядковый номер источника)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Формы проведения занятий</w:t>
            </w:r>
          </w:p>
        </w:tc>
      </w:tr>
      <w:tr w:rsidR="0073367B">
        <w:tc>
          <w:tcPr>
            <w:tcW w:w="2269" w:type="dxa"/>
            <w:vMerge w:val="restart"/>
          </w:tcPr>
          <w:p w:rsidR="0073367B" w:rsidRDefault="006E04F9">
            <w:pPr>
              <w:widowControl w:val="0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Тема 1. Основы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c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ash management в государственном секторе.</w:t>
            </w:r>
          </w:p>
        </w:tc>
        <w:tc>
          <w:tcPr>
            <w:tcW w:w="6123" w:type="dxa"/>
          </w:tcPr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Занятие 1.</w:t>
            </w:r>
          </w:p>
          <w:p w:rsidR="0073367B" w:rsidRDefault="006E04F9">
            <w:pPr>
              <w:pStyle w:val="afff3"/>
              <w:numPr>
                <w:ilvl w:val="0"/>
                <w:numId w:val="5"/>
              </w:numPr>
              <w:tabs>
                <w:tab w:val="left" w:pos="30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Понятие и задачи </w:t>
            </w:r>
            <w:r>
              <w:rPr>
                <w:color w:val="000000"/>
                <w:sz w:val="20"/>
                <w:szCs w:val="20"/>
                <w:lang w:val="en-US" w:eastAsia="en-US"/>
              </w:rPr>
              <w:t>c</w:t>
            </w:r>
            <w:r>
              <w:rPr>
                <w:color w:val="000000"/>
                <w:sz w:val="20"/>
                <w:szCs w:val="20"/>
                <w:lang w:eastAsia="en-US"/>
              </w:rPr>
              <w:t>as</w:t>
            </w:r>
            <w:r>
              <w:rPr>
                <w:color w:val="000000"/>
                <w:sz w:val="20"/>
                <w:szCs w:val="20"/>
                <w:lang w:eastAsia="en-US"/>
              </w:rPr>
              <w:t>h management в государственном секторе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. </w:t>
            </w:r>
          </w:p>
          <w:p w:rsidR="0073367B" w:rsidRDefault="006E04F9">
            <w:pPr>
              <w:pStyle w:val="afff3"/>
              <w:numPr>
                <w:ilvl w:val="0"/>
                <w:numId w:val="5"/>
              </w:numPr>
              <w:tabs>
                <w:tab w:val="left" w:pos="30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Нормативно-правовое регулирование управления ликвидностью в государственном секторе.</w:t>
            </w:r>
            <w:r>
              <w:rPr>
                <w:rFonts w:ascii="Calibri" w:eastAsia="Calibri" w:hAnsi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pStyle w:val="afff3"/>
              <w:numPr>
                <w:ilvl w:val="0"/>
                <w:numId w:val="5"/>
              </w:numPr>
              <w:tabs>
                <w:tab w:val="left" w:pos="30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 xml:space="preserve">Нормативно-правовая основа предоставления субъектам Российской Федерации (муниципальным образованиям) бюджетных кредитов на пополнение остатка средств на едином счете бюджета. </w:t>
            </w:r>
          </w:p>
          <w:p w:rsidR="0073367B" w:rsidRDefault="006E04F9">
            <w:pPr>
              <w:pStyle w:val="afff3"/>
              <w:keepNext/>
              <w:widowControl w:val="0"/>
              <w:tabs>
                <w:tab w:val="left" w:pos="300"/>
              </w:tabs>
              <w:ind w:left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Рекомендуемые 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Опрос, выполнение ситуационных и тес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товых заданий, научная дискуссия</w:t>
            </w:r>
          </w:p>
        </w:tc>
      </w:tr>
      <w:tr w:rsidR="0073367B">
        <w:tc>
          <w:tcPr>
            <w:tcW w:w="2269" w:type="dxa"/>
            <w:vMerge/>
          </w:tcPr>
          <w:p w:rsidR="0073367B" w:rsidRDefault="0073367B">
            <w:pPr>
              <w:widowControl w:val="0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6123" w:type="dxa"/>
          </w:tcPr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Занятие 2.</w:t>
            </w:r>
          </w:p>
          <w:p w:rsidR="0073367B" w:rsidRDefault="006E04F9">
            <w:pPr>
              <w:pStyle w:val="afff3"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Основные элементы </w:t>
            </w:r>
            <w:r>
              <w:rPr>
                <w:rFonts w:eastAsia="Calibri"/>
                <w:sz w:val="20"/>
                <w:szCs w:val="20"/>
                <w:lang w:val="en-US" w:eastAsia="en-US"/>
              </w:rPr>
              <w:t>c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ash management в государственном секторе. </w:t>
            </w:r>
          </w:p>
          <w:p w:rsidR="0073367B" w:rsidRDefault="006E04F9">
            <w:pPr>
              <w:pStyle w:val="afff3"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Функции Межрегионального управления Федерального казначейства в сфере управления ликвидностью (МУФК СУЛ). </w:t>
            </w:r>
          </w:p>
          <w:p w:rsidR="0073367B" w:rsidRDefault="006E04F9">
            <w:pPr>
              <w:pStyle w:val="afff3"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Организация, обеспечение проведения и осуществление операций по управлению остатками средств бюджета. </w:t>
            </w:r>
          </w:p>
          <w:p w:rsidR="0073367B" w:rsidRDefault="006E04F9">
            <w:pPr>
              <w:pStyle w:val="afff3"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Информационные технологии </w:t>
            </w:r>
            <w:r>
              <w:rPr>
                <w:rFonts w:eastAsia="Calibri"/>
                <w:sz w:val="20"/>
                <w:szCs w:val="20"/>
                <w:lang w:val="en-US" w:eastAsia="en-US"/>
              </w:rPr>
              <w:t>c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ash management в государственном секторе. </w:t>
            </w:r>
          </w:p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Рекомендуемые 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Опрос, выполнение ситуационных и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тестовых заданий, научная дискуссия</w:t>
            </w:r>
          </w:p>
        </w:tc>
      </w:tr>
      <w:tr w:rsidR="0073367B">
        <w:tc>
          <w:tcPr>
            <w:tcW w:w="2269" w:type="dxa"/>
            <w:vMerge w:val="restart"/>
          </w:tcPr>
          <w:p w:rsidR="0073367B" w:rsidRDefault="006E04F9">
            <w:pPr>
              <w:pStyle w:val="Default"/>
              <w:jc w:val="both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Тема 2. Архитектура ЕКС и потоки движения денежных средств</w:t>
            </w:r>
          </w:p>
        </w:tc>
        <w:tc>
          <w:tcPr>
            <w:tcW w:w="6123" w:type="dxa"/>
          </w:tcPr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Занятие 3.</w:t>
            </w:r>
          </w:p>
          <w:p w:rsidR="0073367B" w:rsidRDefault="006E04F9">
            <w:pPr>
              <w:pStyle w:val="afff3"/>
              <w:numPr>
                <w:ilvl w:val="0"/>
                <w:numId w:val="7"/>
              </w:numPr>
              <w:tabs>
                <w:tab w:val="left" w:pos="156"/>
                <w:tab w:val="left" w:pos="336"/>
              </w:tabs>
              <w:ind w:left="0" w:firstLine="5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Система счетов Казначейства России.</w:t>
            </w:r>
          </w:p>
          <w:p w:rsidR="0073367B" w:rsidRDefault="006E04F9">
            <w:pPr>
              <w:pStyle w:val="afff3"/>
              <w:numPr>
                <w:ilvl w:val="0"/>
                <w:numId w:val="7"/>
              </w:numPr>
              <w:tabs>
                <w:tab w:val="left" w:pos="156"/>
                <w:tab w:val="left" w:pos="336"/>
              </w:tabs>
              <w:ind w:left="0" w:firstLine="5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 xml:space="preserve">Функционирование ЕКС. </w:t>
            </w:r>
          </w:p>
          <w:p w:rsidR="0073367B" w:rsidRDefault="006E04F9">
            <w:pPr>
              <w:pStyle w:val="afff3"/>
              <w:numPr>
                <w:ilvl w:val="0"/>
                <w:numId w:val="7"/>
              </w:numPr>
              <w:tabs>
                <w:tab w:val="left" w:pos="156"/>
                <w:tab w:val="left" w:pos="336"/>
              </w:tabs>
              <w:ind w:left="0" w:firstLine="5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 xml:space="preserve">Планирование и прогнозирование ликвидности на ЕКС. </w:t>
            </w:r>
          </w:p>
          <w:p w:rsidR="0073367B" w:rsidRDefault="006E04F9">
            <w:pPr>
              <w:spacing w:line="360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Рекомендуемые источники: 8.1, 8.2.1,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Опрос, выполнение ситуационных и тестовых заданий </w:t>
            </w:r>
          </w:p>
        </w:tc>
      </w:tr>
      <w:tr w:rsidR="0073367B">
        <w:tc>
          <w:tcPr>
            <w:tcW w:w="2269" w:type="dxa"/>
            <w:vMerge/>
          </w:tcPr>
          <w:p w:rsidR="0073367B" w:rsidRDefault="0073367B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123" w:type="dxa"/>
          </w:tcPr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Занятие 4.</w:t>
            </w:r>
          </w:p>
          <w:p w:rsidR="0073367B" w:rsidRDefault="006E04F9">
            <w:pPr>
              <w:pStyle w:val="afff3"/>
              <w:numPr>
                <w:ilvl w:val="0"/>
                <w:numId w:val="8"/>
              </w:numPr>
              <w:ind w:left="0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 xml:space="preserve">Порядок работы Комиссии Казначейства России по осуществлению операций по управлению остатками средств на ЕКС. </w:t>
            </w:r>
          </w:p>
          <w:p w:rsidR="0073367B" w:rsidRDefault="006E04F9">
            <w:pPr>
              <w:pStyle w:val="afff3"/>
              <w:numPr>
                <w:ilvl w:val="0"/>
                <w:numId w:val="8"/>
              </w:numPr>
              <w:ind w:left="0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Алгоритм принятия решений.</w:t>
            </w:r>
          </w:p>
          <w:p w:rsidR="0073367B" w:rsidRDefault="006E04F9">
            <w:pPr>
              <w:pStyle w:val="afff3"/>
              <w:numPr>
                <w:ilvl w:val="0"/>
                <w:numId w:val="8"/>
              </w:numPr>
              <w:ind w:left="0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 xml:space="preserve">Порядок согласования параметров размещения средств ЕСФБ и ЕКС. </w:t>
            </w:r>
          </w:p>
          <w:p w:rsidR="0073367B" w:rsidRDefault="006E04F9">
            <w:pPr>
              <w:pStyle w:val="afff3"/>
              <w:numPr>
                <w:ilvl w:val="0"/>
                <w:numId w:val="8"/>
              </w:numPr>
              <w:ind w:left="0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Распределение доходов от управления свободными остатками средств бюджета.</w:t>
            </w:r>
          </w:p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Рекомендуемые 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lastRenderedPageBreak/>
              <w:t xml:space="preserve">Опрос,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lastRenderedPageBreak/>
              <w:t xml:space="preserve">выполнение ситуационных и тестовых заданий, </w:t>
            </w:r>
          </w:p>
        </w:tc>
      </w:tr>
      <w:tr w:rsidR="0073367B">
        <w:tc>
          <w:tcPr>
            <w:tcW w:w="2269" w:type="dxa"/>
            <w:vMerge w:val="restart"/>
          </w:tcPr>
          <w:p w:rsidR="0073367B" w:rsidRDefault="006E04F9">
            <w:pPr>
              <w:widowControl w:val="0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Тема 3. Финансовые инс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трументы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c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ash management </w:t>
            </w:r>
          </w:p>
        </w:tc>
        <w:tc>
          <w:tcPr>
            <w:tcW w:w="6123" w:type="dxa"/>
          </w:tcPr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Занятие 5.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1. Размещение средств федерального бюджета на банковских депозитах в валюте Российской Федерации и иностранной валюте.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2. Покупка (продажа) ценных бумаг по договорам репо в валюте Российской Федерации и иностранной валюте. 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3. Предоставление субъектам Российской Федерации (муниципальным образованиям) бюджетных кредитов на пополнение остатка средств на едином счете бюджета.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Рекомендуемые 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Опрос, выполнение ситуационных заданий</w:t>
            </w:r>
          </w:p>
        </w:tc>
      </w:tr>
      <w:tr w:rsidR="0073367B">
        <w:tc>
          <w:tcPr>
            <w:tcW w:w="2269" w:type="dxa"/>
            <w:vMerge/>
          </w:tcPr>
          <w:p w:rsidR="0073367B" w:rsidRDefault="0073367B">
            <w:pPr>
              <w:widowControl w:val="0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6123" w:type="dxa"/>
          </w:tcPr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Занятие 6.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9"/>
              </w:numPr>
              <w:tabs>
                <w:tab w:val="left" w:pos="168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Предоставление бюджетных кредитов на пополнение остатков средств на счетах бюджетов Государственных внебюджетных фондов. 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9"/>
              </w:numPr>
              <w:tabs>
                <w:tab w:val="left" w:pos="168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Покупка (продажа) иностранной валюты и золота в обезличенной форме за счет дополнительных нефтегазовых доходов федерального бюджета. 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9"/>
              </w:numPr>
              <w:tabs>
                <w:tab w:val="left" w:pos="168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Купля-продажа иностранной валюты и заключение договоров, являющихся производными финансовыми инструментами, предметом кото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рых является иностранная валюта на организованных торгах (валютный своп). 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9"/>
              </w:numPr>
              <w:tabs>
                <w:tab w:val="left" w:pos="168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Размещение средств федерального бюджета на банковских счетах (счетах до востребования). 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Рекомендуемые 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Опрос, выполнение ситуационных заданий</w:t>
            </w:r>
          </w:p>
        </w:tc>
      </w:tr>
      <w:tr w:rsidR="0073367B">
        <w:tc>
          <w:tcPr>
            <w:tcW w:w="2269" w:type="dxa"/>
            <w:vMerge/>
          </w:tcPr>
          <w:p w:rsidR="0073367B" w:rsidRDefault="0073367B">
            <w:pPr>
              <w:widowControl w:val="0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6123" w:type="dxa"/>
          </w:tcPr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Занятие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>7.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0"/>
              </w:numPr>
              <w:tabs>
                <w:tab w:val="left" w:pos="300"/>
              </w:tabs>
              <w:ind w:left="58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Размещение средств федерального бюджета на банковских вкладах (депозитах) с участием Центрального контрагента. 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0"/>
              </w:numPr>
              <w:tabs>
                <w:tab w:val="left" w:pos="300"/>
              </w:tabs>
              <w:ind w:left="58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Покупка (продажа) ценных бумаг на организованных торгах по договорам репо.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0"/>
              </w:numPr>
              <w:tabs>
                <w:tab w:val="left" w:pos="300"/>
              </w:tabs>
              <w:ind w:left="58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Финансовые инструменты управления ликвидностью ЕКС.</w:t>
            </w:r>
          </w:p>
          <w:p w:rsidR="0073367B" w:rsidRDefault="006E04F9">
            <w:pPr>
              <w:pStyle w:val="afff3"/>
              <w:tabs>
                <w:tab w:val="left" w:pos="300"/>
              </w:tabs>
              <w:ind w:left="0"/>
              <w:jc w:val="both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Рекомендуемые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Опрос, выполнение ситуационных заданий</w:t>
            </w:r>
          </w:p>
        </w:tc>
      </w:tr>
      <w:tr w:rsidR="0073367B">
        <w:trPr>
          <w:trHeight w:val="60"/>
        </w:trPr>
        <w:tc>
          <w:tcPr>
            <w:tcW w:w="2269" w:type="dxa"/>
            <w:vMerge w:val="restart"/>
          </w:tcPr>
          <w:p w:rsidR="0073367B" w:rsidRDefault="006E04F9">
            <w:pPr>
              <w:widowControl w:val="0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Тема 4. Внутренний контроль и управление рисками </w:t>
            </w:r>
          </w:p>
        </w:tc>
        <w:tc>
          <w:tcPr>
            <w:tcW w:w="6123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Занятие 8.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1.</w:t>
            </w:r>
            <w:r>
              <w:rPr>
                <w:lang w:eastAsia="en-US"/>
              </w:rPr>
              <w:t xml:space="preserve">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Стандарт внутреннего контроля Федерального казначейства.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2. Субъект внутреннего контроля в сфере управления ликвидностью.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3. Планирование внутреннего контроля. 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4. Формирование и актуализация Карты внутреннего контроля.</w:t>
            </w:r>
          </w:p>
          <w:p w:rsidR="0073367B" w:rsidRDefault="006E04F9">
            <w:pPr>
              <w:pStyle w:val="afff3"/>
              <w:keepNext/>
              <w:widowControl w:val="0"/>
              <w:tabs>
                <w:tab w:val="left" w:pos="342"/>
              </w:tabs>
              <w:ind w:left="58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5. Порядок осуществления внутреннего контроля (самоконтроль, контроль по уровню подчиненности, смежный контроль).</w:t>
            </w:r>
          </w:p>
          <w:p w:rsidR="0073367B" w:rsidRDefault="0073367B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Рекомендуемые 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Опрос, решение тестовых заданий, выполнение ситуационных заданий</w:t>
            </w:r>
          </w:p>
        </w:tc>
      </w:tr>
      <w:tr w:rsidR="0073367B">
        <w:trPr>
          <w:trHeight w:val="60"/>
        </w:trPr>
        <w:tc>
          <w:tcPr>
            <w:tcW w:w="2269" w:type="dxa"/>
            <w:vMerge/>
          </w:tcPr>
          <w:p w:rsidR="0073367B" w:rsidRDefault="0073367B">
            <w:pPr>
              <w:widowControl w:val="0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6123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Занятие 9.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1"/>
              </w:numPr>
              <w:tabs>
                <w:tab w:val="left" w:pos="342"/>
              </w:tabs>
              <w:ind w:left="0" w:firstLine="58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Оформление результатов внутреннего контроля и организация их хранения. 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1"/>
              </w:numPr>
              <w:tabs>
                <w:tab w:val="left" w:pos="342"/>
              </w:tabs>
              <w:ind w:left="0" w:firstLine="58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Рассмотрение результатов внутреннего контроля.  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1"/>
              </w:numPr>
              <w:tabs>
                <w:tab w:val="left" w:pos="342"/>
              </w:tabs>
              <w:ind w:left="0" w:firstLine="58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Формирование отчета о проведенных контрольных мероприятия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х. 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1"/>
              </w:numPr>
              <w:tabs>
                <w:tab w:val="left" w:pos="342"/>
              </w:tabs>
              <w:ind w:left="0" w:firstLine="58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Составление и представление отчетности по результатам внутреннего контроля.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1"/>
              </w:numPr>
              <w:tabs>
                <w:tab w:val="left" w:pos="156"/>
                <w:tab w:val="left" w:pos="342"/>
                <w:tab w:val="left" w:pos="552"/>
                <w:tab w:val="left" w:pos="1265"/>
              </w:tabs>
              <w:ind w:left="0" w:firstLine="58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Управление рисками при проведении операций по управлению ликвидности.</w:t>
            </w:r>
          </w:p>
          <w:p w:rsidR="0073367B" w:rsidRDefault="006E04F9">
            <w:pPr>
              <w:keepNext/>
              <w:widowControl w:val="0"/>
              <w:jc w:val="both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Рекомендуемые источники: 8.1, 8.2.1, 8.2.2</w:t>
            </w:r>
          </w:p>
        </w:tc>
        <w:tc>
          <w:tcPr>
            <w:tcW w:w="1531" w:type="dxa"/>
          </w:tcPr>
          <w:p w:rsidR="0073367B" w:rsidRDefault="006E04F9">
            <w:pPr>
              <w:keepNext/>
              <w:widowControl w:val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Опрос, решение тестовых заданий, выполнение ситуационных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заданий</w:t>
            </w:r>
            <w:bookmarkStart w:id="23" w:name="_Hlk136092807"/>
            <w:bookmarkEnd w:id="23"/>
          </w:p>
        </w:tc>
      </w:tr>
    </w:tbl>
    <w:p w:rsidR="0073367B" w:rsidRDefault="0073367B">
      <w:pPr>
        <w:widowControl w:val="0"/>
        <w:jc w:val="both"/>
        <w:rPr>
          <w:b/>
          <w:bCs/>
          <w:highlight w:val="yellow"/>
        </w:rPr>
      </w:pPr>
    </w:p>
    <w:p w:rsidR="0073367B" w:rsidRDefault="006E04F9">
      <w:pPr>
        <w:pStyle w:val="2"/>
        <w:spacing w:line="360" w:lineRule="auto"/>
        <w:jc w:val="both"/>
      </w:pPr>
      <w:bookmarkStart w:id="24" w:name="_Toc13770900"/>
      <w:r>
        <w:lastRenderedPageBreak/>
        <w:t>6. Перечень учебно-методического обеспечения для самостоятельной работы обучающихся по дисциплине</w:t>
      </w:r>
      <w:bookmarkEnd w:id="24"/>
    </w:p>
    <w:p w:rsidR="0073367B" w:rsidRDefault="006E04F9">
      <w:pPr>
        <w:keepNext/>
        <w:widowControl w:val="0"/>
        <w:spacing w:line="360" w:lineRule="auto"/>
        <w:jc w:val="both"/>
        <w:rPr>
          <w:bCs/>
          <w:sz w:val="28"/>
          <w:szCs w:val="28"/>
        </w:rPr>
      </w:pPr>
      <w:r>
        <w:rPr>
          <w:b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</w:p>
    <w:tbl>
      <w:tblPr>
        <w:tblW w:w="9952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1700"/>
        <w:gridCol w:w="5270"/>
        <w:gridCol w:w="2982"/>
      </w:tblGrid>
      <w:tr w:rsidR="0073367B"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3367B" w:rsidRDefault="006E04F9">
            <w:pPr>
              <w:widowControl w:val="0"/>
              <w:jc w:val="center"/>
              <w:rPr>
                <w:b/>
                <w:sz w:val="20"/>
                <w:szCs w:val="20"/>
              </w:rPr>
            </w:pPr>
            <w:bookmarkStart w:id="25" w:name="_Hlk529151187"/>
            <w:bookmarkEnd w:id="25"/>
            <w:r>
              <w:rPr>
                <w:b/>
                <w:sz w:val="20"/>
                <w:szCs w:val="20"/>
              </w:rPr>
              <w:t xml:space="preserve">Наименование тем (разделов) </w:t>
            </w:r>
            <w:r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5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367B" w:rsidRDefault="006E04F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Перечень вопросов, отводимых на самостоятельное освоение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367B" w:rsidRDefault="006E04F9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Формы внеаудиторной</w:t>
            </w:r>
          </w:p>
          <w:p w:rsidR="0073367B" w:rsidRDefault="006E04F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самостоятельной работы</w:t>
            </w:r>
          </w:p>
        </w:tc>
      </w:tr>
      <w:tr w:rsidR="0073367B"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</w:rPr>
              <w:t xml:space="preserve">Тема 1. Основы </w:t>
            </w:r>
            <w:r>
              <w:rPr>
                <w:rFonts w:eastAsia="Calibri"/>
                <w:color w:val="000000"/>
                <w:sz w:val="20"/>
                <w:szCs w:val="20"/>
                <w:lang w:val="en-US"/>
              </w:rPr>
              <w:t>c</w:t>
            </w:r>
            <w:r>
              <w:rPr>
                <w:rFonts w:eastAsia="Calibri"/>
                <w:color w:val="000000"/>
                <w:sz w:val="20"/>
                <w:szCs w:val="20"/>
              </w:rPr>
              <w:t>ash management в государственном секторе.</w:t>
            </w:r>
          </w:p>
        </w:tc>
        <w:tc>
          <w:tcPr>
            <w:tcW w:w="5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pStyle w:val="afff3"/>
              <w:keepNext/>
              <w:widowControl w:val="0"/>
              <w:tabs>
                <w:tab w:val="left" w:pos="289"/>
              </w:tabs>
              <w:ind w:left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1. Этапы развития операций управления ликвидностью ЕКС.</w:t>
            </w:r>
          </w:p>
          <w:p w:rsidR="0073367B" w:rsidRDefault="006E04F9">
            <w:pPr>
              <w:keepNext/>
              <w:widowControl w:val="0"/>
              <w:tabs>
                <w:tab w:val="left" w:pos="289"/>
              </w:tabs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2. БЭСП – система «Банковских Электронных Срочных Платежей», обеспечивающая cash–concentration. </w:t>
            </w:r>
          </w:p>
          <w:p w:rsidR="0073367B" w:rsidRDefault="006E04F9">
            <w:pPr>
              <w:keepNext/>
              <w:widowControl w:val="0"/>
              <w:tabs>
                <w:tab w:val="left" w:pos="289"/>
              </w:tabs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4. Планирование ликвидности и таргетирование остатков как ключевой элемент управления денежными потоками на ЕКС.</w:t>
            </w:r>
          </w:p>
          <w:p w:rsidR="0073367B" w:rsidRDefault="006E04F9">
            <w:pPr>
              <w:keepNext/>
              <w:widowControl w:val="0"/>
              <w:tabs>
                <w:tab w:val="left" w:pos="289"/>
              </w:tabs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5. Комиссия Казначейства России по осуществлен</w:t>
            </w:r>
            <w:r>
              <w:rPr>
                <w:rFonts w:eastAsia="Calibri"/>
                <w:bCs/>
                <w:sz w:val="20"/>
                <w:szCs w:val="20"/>
              </w:rPr>
              <w:t>ию операций по управлению остатками средств на ЕКС.</w:t>
            </w:r>
          </w:p>
          <w:p w:rsidR="0073367B" w:rsidRDefault="006E04F9">
            <w:pPr>
              <w:keepNext/>
              <w:widowControl w:val="0"/>
              <w:tabs>
                <w:tab w:val="left" w:pos="289"/>
              </w:tabs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6. Определение параметров размещения средств.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Работа с научной, учебной и справочной литературой, Интернет-ресурсами.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Подбор, систематизация, критический анализ и обобщение материала.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опрос</w:t>
            </w:r>
            <w:r>
              <w:rPr>
                <w:sz w:val="20"/>
                <w:szCs w:val="20"/>
              </w:rPr>
              <w:t>у и тестированию по теме занятия.</w:t>
            </w:r>
          </w:p>
        </w:tc>
      </w:tr>
      <w:tr w:rsidR="0073367B"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shd w:val="clear" w:color="auto" w:fill="FFFFFF"/>
              <w:jc w:val="both"/>
              <w:rPr>
                <w:rFonts w:eastAsia="Calibri"/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</w:rPr>
              <w:t>Тема 2. Архитектура ЕКС и потоки движения денежных средств</w:t>
            </w:r>
          </w:p>
        </w:tc>
        <w:tc>
          <w:tcPr>
            <w:tcW w:w="5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pStyle w:val="afff3"/>
              <w:widowControl w:val="0"/>
              <w:numPr>
                <w:ilvl w:val="0"/>
                <w:numId w:val="12"/>
              </w:numPr>
              <w:tabs>
                <w:tab w:val="left" w:pos="156"/>
                <w:tab w:val="left" w:pos="336"/>
              </w:tabs>
              <w:ind w:left="-75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Система счетов Казначейства России.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2"/>
              </w:numPr>
              <w:tabs>
                <w:tab w:val="left" w:pos="156"/>
                <w:tab w:val="left" w:pos="336"/>
              </w:tabs>
              <w:ind w:left="-75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Порядок консолидации свободных остатков средств бюджета на ЕКС.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2"/>
              </w:numPr>
              <w:tabs>
                <w:tab w:val="left" w:pos="156"/>
                <w:tab w:val="left" w:pos="336"/>
              </w:tabs>
              <w:ind w:left="-75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Особенности управления ликвидностью Единого счета федерального</w:t>
            </w:r>
            <w:r>
              <w:rPr>
                <w:sz w:val="20"/>
                <w:szCs w:val="20"/>
                <w:lang w:eastAsia="en-US"/>
              </w:rPr>
              <w:t xml:space="preserve"> бюджета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2"/>
              </w:numPr>
              <w:tabs>
                <w:tab w:val="left" w:pos="156"/>
                <w:tab w:val="left" w:pos="336"/>
              </w:tabs>
              <w:ind w:left="-75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 xml:space="preserve">Особенности управления ликвидностью Единого казначейского счета. 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2"/>
              </w:numPr>
              <w:tabs>
                <w:tab w:val="left" w:pos="156"/>
                <w:tab w:val="left" w:pos="336"/>
              </w:tabs>
              <w:ind w:left="-75" w:firstLine="0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Порядок распределения средств от размещения временно свободных средств ЕКС.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2"/>
              </w:numPr>
              <w:tabs>
                <w:tab w:val="left" w:pos="156"/>
                <w:tab w:val="left" w:pos="336"/>
              </w:tabs>
              <w:ind w:left="-75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Направление информации об объеме средств, зачисленных в бюджеты. 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Работа с научной, учебной и справочной литературой, Интернет-ресурсами.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Подбор, систематизация, критический анализ и обобщение материала.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опросу и тестированию по теме занятия.</w:t>
            </w:r>
          </w:p>
        </w:tc>
      </w:tr>
      <w:tr w:rsidR="0073367B"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shd w:val="clear" w:color="auto" w:fill="FFFFFF"/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color w:val="000000"/>
                <w:sz w:val="20"/>
                <w:szCs w:val="20"/>
              </w:rPr>
              <w:t xml:space="preserve">Тема 3. Финансовые инструменты </w:t>
            </w:r>
            <w:r>
              <w:rPr>
                <w:rFonts w:eastAsia="Calibri"/>
                <w:color w:val="000000"/>
                <w:sz w:val="20"/>
                <w:szCs w:val="20"/>
                <w:lang w:val="en-US"/>
              </w:rPr>
              <w:t>c</w:t>
            </w:r>
            <w:r>
              <w:rPr>
                <w:rFonts w:eastAsia="Calibri"/>
                <w:color w:val="000000"/>
                <w:sz w:val="20"/>
                <w:szCs w:val="20"/>
              </w:rPr>
              <w:t xml:space="preserve">ash management </w:t>
            </w:r>
          </w:p>
        </w:tc>
        <w:tc>
          <w:tcPr>
            <w:tcW w:w="5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Порядок </w:t>
            </w:r>
            <w:r>
              <w:rPr>
                <w:sz w:val="20"/>
                <w:szCs w:val="20"/>
              </w:rPr>
              <w:t>заключения генерального соглашения с кредитной организацией.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Схема размещения средств на банковских депозитах.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Размещение средств по фиксированной или плавающей процентной ставке.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Схема движения денежных средств и ценных бумаг при проведении операций на за</w:t>
            </w:r>
            <w:r>
              <w:rPr>
                <w:rFonts w:eastAsia="Calibri"/>
                <w:bCs/>
                <w:sz w:val="20"/>
                <w:szCs w:val="20"/>
              </w:rPr>
              <w:t>ключение договоров покупки (продажи) ценных бумаг по договорам репо.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Порядок заключения кредитных договоров с субъектами Российской Федерации (муниципальным образованиям) на предоставление бюджетных кредитов на пополнение остатка средств на едином счете бю</w:t>
            </w:r>
            <w:r>
              <w:rPr>
                <w:rFonts w:eastAsia="Calibri"/>
                <w:bCs/>
                <w:sz w:val="20"/>
                <w:szCs w:val="20"/>
              </w:rPr>
              <w:t>джета.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Схема предоставления бюджетного кредита.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Основные условия и схема покупки иностранной валюты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Преимущества и схема работы с Центральным контрагентом.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Операции биржевого репо.</w:t>
            </w:r>
          </w:p>
          <w:p w:rsidR="0073367B" w:rsidRDefault="006E04F9">
            <w:pPr>
              <w:pStyle w:val="afff3"/>
              <w:keepNext/>
              <w:widowControl w:val="0"/>
              <w:numPr>
                <w:ilvl w:val="0"/>
                <w:numId w:val="13"/>
              </w:numPr>
              <w:tabs>
                <w:tab w:val="left" w:pos="264"/>
              </w:tabs>
              <w:ind w:left="0" w:firstLine="0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Схема размещение средств в части купли-продажи иностранной валюты (валютный</w:t>
            </w:r>
            <w:r>
              <w:rPr>
                <w:rFonts w:eastAsia="Calibri"/>
                <w:bCs/>
                <w:sz w:val="20"/>
                <w:szCs w:val="20"/>
              </w:rPr>
              <w:t xml:space="preserve"> своп).</w:t>
            </w:r>
          </w:p>
          <w:p w:rsidR="0073367B" w:rsidRDefault="006E04F9">
            <w:pPr>
              <w:pStyle w:val="afff3"/>
              <w:widowControl w:val="0"/>
              <w:tabs>
                <w:tab w:val="left" w:pos="264"/>
              </w:tabs>
              <w:ind w:left="0"/>
              <w:jc w:val="both"/>
              <w:rPr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 Перспективные направления развития активных и пассивных операций Федерального казначейства в сфере управления ликвидностью.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Работа с научной, учебной и справочной литературой, Интернет-ресурсами.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Подбор, систематизация, критический анализ и обобщ</w:t>
            </w:r>
            <w:r>
              <w:rPr>
                <w:sz w:val="20"/>
                <w:szCs w:val="20"/>
              </w:rPr>
              <w:t xml:space="preserve">ение материала.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опросу и тестированию по теме занятия.</w:t>
            </w:r>
          </w:p>
        </w:tc>
      </w:tr>
      <w:tr w:rsidR="0073367B"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widowControl w:val="0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</w:rPr>
              <w:t>Тема 4. Внутренний контроль и управление рисками.</w:t>
            </w:r>
          </w:p>
        </w:tc>
        <w:tc>
          <w:tcPr>
            <w:tcW w:w="5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67B" w:rsidRDefault="006E04F9">
            <w:pPr>
              <w:pStyle w:val="afff3"/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Организация ведомственного контроля Отделом внутреннего контроля и аудита МУФК СУЛ. 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Методы, формы и способы осуществления внутреннего </w:t>
            </w:r>
            <w:r>
              <w:rPr>
                <w:sz w:val="20"/>
                <w:szCs w:val="20"/>
              </w:rPr>
              <w:t>контроля.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Внутренний контроль рисков управления ликвидностью.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Требования к кредитным организациям.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Текущее управление внутренними и внешними рисками.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Соглашение о контроле качества услуг с контрагентами (ПАО Московская биржа, НКО АО НРД).</w:t>
            </w:r>
          </w:p>
          <w:p w:rsidR="0073367B" w:rsidRDefault="006E04F9">
            <w:pPr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Сведения о распределении объема размещенных средств </w:t>
            </w:r>
            <w:r>
              <w:rPr>
                <w:sz w:val="20"/>
                <w:szCs w:val="20"/>
                <w:u w:val="single"/>
              </w:rPr>
              <w:t>по срокам размещения</w:t>
            </w:r>
          </w:p>
          <w:p w:rsidR="0073367B" w:rsidRDefault="006E04F9">
            <w:pPr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Сведения о распределении объема размещенных средств </w:t>
            </w:r>
            <w:r>
              <w:rPr>
                <w:sz w:val="20"/>
                <w:szCs w:val="20"/>
                <w:u w:val="single"/>
              </w:rPr>
              <w:t>по датам их фактического возврата</w:t>
            </w:r>
          </w:p>
          <w:p w:rsidR="0073367B" w:rsidRDefault="006E04F9">
            <w:pPr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Показатель мгновенной ликвидности размещенных средств</w:t>
            </w:r>
          </w:p>
          <w:p w:rsidR="0073367B" w:rsidRDefault="006E04F9">
            <w:pPr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Структура финансовых инструментов в разрез</w:t>
            </w:r>
            <w:r>
              <w:rPr>
                <w:sz w:val="20"/>
                <w:szCs w:val="20"/>
              </w:rPr>
              <w:t>е обеспеченности</w:t>
            </w:r>
          </w:p>
          <w:p w:rsidR="0073367B" w:rsidRDefault="006E04F9">
            <w:pPr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Список ценных бумаг, принимаемых к обеспечению в сделках РЕПО (инвестиционный портфель).</w:t>
            </w:r>
          </w:p>
          <w:p w:rsidR="0073367B" w:rsidRDefault="006E04F9">
            <w:pPr>
              <w:widowControl w:val="0"/>
              <w:numPr>
                <w:ilvl w:val="0"/>
                <w:numId w:val="14"/>
              </w:numPr>
              <w:tabs>
                <w:tab w:val="left" w:pos="336"/>
              </w:tabs>
              <w:ind w:left="67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Распределение ценных бумаг, принятых к обеспечению в сделках РЕПО, </w:t>
            </w:r>
            <w:r>
              <w:rPr>
                <w:sz w:val="20"/>
                <w:szCs w:val="20"/>
                <w:u w:val="single"/>
              </w:rPr>
              <w:t>в разрезе кредитных организаций.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Работа с научной, учебной и справочной литературой, Интернет-ресурсами.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Подбор, систематизация, критический анализ и обобщение материала. </w:t>
            </w:r>
          </w:p>
          <w:p w:rsidR="0073367B" w:rsidRDefault="006E04F9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Подготовка к опросу и </w:t>
            </w:r>
            <w:r>
              <w:rPr>
                <w:sz w:val="20"/>
                <w:szCs w:val="20"/>
              </w:rPr>
              <w:lastRenderedPageBreak/>
              <w:t>тестированию по теме занятия.</w:t>
            </w:r>
          </w:p>
        </w:tc>
      </w:tr>
    </w:tbl>
    <w:p w:rsidR="0073367B" w:rsidRDefault="0073367B">
      <w:pPr>
        <w:pStyle w:val="2"/>
        <w:spacing w:before="120" w:line="360" w:lineRule="auto"/>
        <w:ind w:firstLine="709"/>
        <w:jc w:val="both"/>
        <w:rPr>
          <w:b w:val="0"/>
          <w:bCs/>
          <w:szCs w:val="28"/>
          <w:highlight w:val="yellow"/>
        </w:rPr>
      </w:pPr>
      <w:bookmarkStart w:id="26" w:name="_Hlk5291511871"/>
      <w:bookmarkEnd w:id="26"/>
    </w:p>
    <w:p w:rsidR="0073367B" w:rsidRDefault="006E04F9">
      <w:pPr>
        <w:pStyle w:val="2"/>
        <w:spacing w:before="120" w:line="360" w:lineRule="auto"/>
        <w:ind w:firstLine="709"/>
        <w:jc w:val="both"/>
        <w:rPr>
          <w:b w:val="0"/>
          <w:bCs/>
          <w:szCs w:val="28"/>
        </w:rPr>
      </w:pPr>
      <w:r>
        <w:rPr>
          <w:szCs w:val="28"/>
        </w:rPr>
        <w:t>6.2. Перечень вопросов, заданий, тем для подготовки к текущему</w:t>
      </w:r>
      <w:r>
        <w:rPr>
          <w:szCs w:val="28"/>
        </w:rPr>
        <w:t xml:space="preserve"> контролю </w:t>
      </w:r>
    </w:p>
    <w:p w:rsidR="0073367B" w:rsidRDefault="006E04F9">
      <w:pPr>
        <w:pStyle w:val="2"/>
        <w:spacing w:line="360" w:lineRule="auto"/>
        <w:ind w:firstLine="709"/>
        <w:jc w:val="both"/>
        <w:rPr>
          <w:b w:val="0"/>
          <w:bCs/>
          <w:szCs w:val="28"/>
        </w:rPr>
      </w:pPr>
      <w:r>
        <w:rPr>
          <w:b w:val="0"/>
          <w:bCs/>
          <w:szCs w:val="28"/>
        </w:rPr>
        <w:t xml:space="preserve">Текущий контроль по дисциплине проводится в форме контрольной работы с учетом критериев балльно-рейтинговой системы, установленных кафедрой. </w:t>
      </w:r>
    </w:p>
    <w:p w:rsidR="0073367B" w:rsidRDefault="006E04F9">
      <w:pPr>
        <w:pStyle w:val="2"/>
        <w:spacing w:line="360" w:lineRule="auto"/>
        <w:ind w:firstLine="709"/>
        <w:jc w:val="left"/>
        <w:rPr>
          <w:szCs w:val="28"/>
        </w:rPr>
      </w:pPr>
      <w:bookmarkStart w:id="27" w:name="_Toc13770902"/>
      <w:r>
        <w:rPr>
          <w:szCs w:val="28"/>
        </w:rPr>
        <w:t>6.2.1. Примерное</w:t>
      </w:r>
      <w:bookmarkEnd w:id="27"/>
      <w:r>
        <w:rPr>
          <w:szCs w:val="28"/>
        </w:rPr>
        <w:t xml:space="preserve"> задание для контрольной работы </w:t>
      </w:r>
    </w:p>
    <w:p w:rsidR="0073367B" w:rsidRDefault="006E04F9">
      <w:pPr>
        <w:spacing w:line="360" w:lineRule="auto"/>
        <w:ind w:firstLine="709"/>
        <w:jc w:val="both"/>
        <w:rPr>
          <w:iCs/>
          <w:sz w:val="28"/>
          <w:szCs w:val="28"/>
        </w:rPr>
      </w:pPr>
      <w:bookmarkStart w:id="28" w:name="_Toc529894758"/>
      <w:bookmarkStart w:id="29" w:name="_Hlk125450064"/>
      <w:bookmarkEnd w:id="28"/>
      <w:bookmarkEnd w:id="29"/>
      <w:r>
        <w:rPr>
          <w:iCs/>
          <w:sz w:val="28"/>
          <w:szCs w:val="28"/>
        </w:rPr>
        <w:t>Контрольная работа реализуется в форме кейса с реализацией операций по управлению ликвидностью единого казначейского счета Федерального казначейства. Студентам представляются сведения об остатках по счетам за установленный период; характеристика инструмент</w:t>
      </w:r>
      <w:r>
        <w:rPr>
          <w:iCs/>
          <w:sz w:val="28"/>
          <w:szCs w:val="28"/>
        </w:rPr>
        <w:t xml:space="preserve">ария управления ликвидностью; правила применения инструментария. Требуется: </w:t>
      </w:r>
    </w:p>
    <w:p w:rsidR="0073367B" w:rsidRDefault="006E04F9">
      <w:pPr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обеспечить и обосновать оптимальный состав портфеля инструментов за счет получения наибольшей суммы дохода путем рационального размещения средств по дням при условии, что капита</w:t>
      </w:r>
      <w:r>
        <w:rPr>
          <w:iCs/>
          <w:sz w:val="28"/>
          <w:szCs w:val="28"/>
        </w:rPr>
        <w:t>лизация средств на этапах не происходит, сумма остатка средств по этапам не изменяется, а доход от каждого дня рассчитывается отдельно;</w:t>
      </w:r>
    </w:p>
    <w:p w:rsidR="0073367B" w:rsidRDefault="006E04F9">
      <w:pPr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сформировать отчет о перспективах управления ликвидностью единого казначейского счета.</w:t>
      </w:r>
    </w:p>
    <w:p w:rsidR="0073367B" w:rsidRDefault="0073367B">
      <w:pPr>
        <w:spacing w:line="360" w:lineRule="auto"/>
        <w:ind w:firstLine="709"/>
        <w:jc w:val="both"/>
        <w:rPr>
          <w:i/>
          <w:sz w:val="28"/>
          <w:szCs w:val="28"/>
          <w:highlight w:val="yellow"/>
        </w:rPr>
      </w:pPr>
    </w:p>
    <w:p w:rsidR="0073367B" w:rsidRDefault="006E04F9">
      <w:pPr>
        <w:pStyle w:val="1"/>
        <w:ind w:firstLine="709"/>
        <w:jc w:val="both"/>
        <w:rPr>
          <w:b/>
          <w:sz w:val="28"/>
          <w:szCs w:val="28"/>
        </w:rPr>
      </w:pPr>
      <w:bookmarkStart w:id="30" w:name="_Toc13770903"/>
      <w:bookmarkStart w:id="31" w:name="_Toc13762615"/>
      <w:r>
        <w:rPr>
          <w:b/>
          <w:sz w:val="28"/>
          <w:szCs w:val="28"/>
        </w:rPr>
        <w:lastRenderedPageBreak/>
        <w:t xml:space="preserve">7. Фонд оценочных средств для </w:t>
      </w:r>
      <w:r>
        <w:rPr>
          <w:b/>
          <w:sz w:val="28"/>
          <w:szCs w:val="28"/>
        </w:rPr>
        <w:t>проведения промежуточной аттестации обучающихся по дисциплине</w:t>
      </w:r>
      <w:bookmarkEnd w:id="30"/>
      <w:bookmarkEnd w:id="31"/>
    </w:p>
    <w:p w:rsidR="0073367B" w:rsidRDefault="006E04F9">
      <w:pPr>
        <w:pStyle w:val="2"/>
        <w:numPr>
          <w:ilvl w:val="0"/>
          <w:numId w:val="0"/>
        </w:numPr>
        <w:spacing w:line="360" w:lineRule="auto"/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</w:t>
      </w:r>
      <w:r>
        <w:rPr>
          <w:b w:val="0"/>
          <w:szCs w:val="28"/>
        </w:rPr>
        <w:t>деле «2.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:rsidR="0073367B" w:rsidRDefault="006E04F9">
      <w:pPr>
        <w:pStyle w:val="2"/>
        <w:numPr>
          <w:ilvl w:val="0"/>
          <w:numId w:val="0"/>
        </w:numPr>
        <w:spacing w:line="360" w:lineRule="auto"/>
        <w:ind w:firstLine="709"/>
        <w:jc w:val="both"/>
        <w:sectPr w:rsidR="0073367B">
          <w:footerReference w:type="default" r:id="rId8"/>
          <w:pgSz w:w="11906" w:h="16838"/>
          <w:pgMar w:top="1134" w:right="851" w:bottom="1134" w:left="1418" w:header="0" w:footer="680" w:gutter="0"/>
          <w:pgNumType w:start="1"/>
          <w:cols w:space="720"/>
          <w:formProt w:val="0"/>
          <w:titlePg/>
          <w:docGrid w:linePitch="360"/>
        </w:sectPr>
      </w:pPr>
      <w:r>
        <w:rPr>
          <w:szCs w:val="28"/>
        </w:rPr>
        <w:t>Типовые контрольные задания или иные материалы, необходимые для оценки индикаторов достижения компетенций, умений и з</w:t>
      </w:r>
      <w:bookmarkStart w:id="32" w:name="_Toc13770905"/>
      <w:bookmarkStart w:id="33" w:name="_Toc13762617"/>
      <w:bookmarkEnd w:id="32"/>
      <w:bookmarkEnd w:id="33"/>
      <w:r>
        <w:rPr>
          <w:szCs w:val="28"/>
        </w:rPr>
        <w:t>наний.</w:t>
      </w:r>
    </w:p>
    <w:tbl>
      <w:tblPr>
        <w:tblStyle w:val="29"/>
        <w:tblW w:w="14317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1560"/>
        <w:gridCol w:w="2267"/>
        <w:gridCol w:w="3684"/>
        <w:gridCol w:w="6806"/>
      </w:tblGrid>
      <w:tr w:rsidR="0073367B">
        <w:trPr>
          <w:trHeight w:val="410"/>
        </w:trPr>
        <w:tc>
          <w:tcPr>
            <w:tcW w:w="1559" w:type="dxa"/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Наименование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Наименование индикаторов</w:t>
            </w:r>
          </w:p>
          <w:p w:rsidR="0073367B" w:rsidRDefault="006E04F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достижения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Результаты обучения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(умения и знания), соотнесенные с индикаторами достижения компетенции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Типовые контрольные задания</w:t>
            </w:r>
          </w:p>
        </w:tc>
      </w:tr>
      <w:tr w:rsidR="0073367B">
        <w:trPr>
          <w:trHeight w:val="410"/>
        </w:trPr>
        <w:tc>
          <w:tcPr>
            <w:tcW w:w="1559" w:type="dxa"/>
            <w:vMerge w:val="restart"/>
            <w:shd w:val="clear" w:color="auto" w:fill="auto"/>
          </w:tcPr>
          <w:p w:rsidR="0073367B" w:rsidRDefault="006E04F9">
            <w:pPr>
              <w:widowControl w:val="0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УК-10</w:t>
            </w:r>
          </w:p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осуществлять поиск, критически анализировать, обобщать и систематизировать информацию, использовать системный подход для решения поставлен</w:t>
            </w:r>
            <w:r>
              <w:rPr>
                <w:rFonts w:eastAsia="Calibri"/>
                <w:sz w:val="20"/>
                <w:szCs w:val="20"/>
                <w:lang w:eastAsia="en-US"/>
              </w:rPr>
              <w:t>ных задач</w:t>
            </w: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 Четко описывает состав и структуру требуемых данных и информации, грамотно реализует процессы их сбора, обработки и интерпретации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pStyle w:val="1e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состав и структуру требуемых данных и информации в целях осуществления эффективного кэш-менеджмента в гос</w:t>
            </w:r>
            <w:r>
              <w:rPr>
                <w:rFonts w:eastAsia="Calibri"/>
                <w:lang w:eastAsia="en-US"/>
              </w:rPr>
              <w:t xml:space="preserve">ударственном секторе.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собирать, обрабатывать и интерпретировать данные и информацию в целях осуществления кэш-менеджмента в государственном секторе.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1.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Раскройте содержательные аспекты ключевых целей операций по управлению ликвидностью ЕКС,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заполнив представленную таблицу.</w:t>
            </w:r>
          </w:p>
          <w:tbl>
            <w:tblPr>
              <w:tblStyle w:val="affff3"/>
              <w:tblW w:w="6580" w:type="dxa"/>
              <w:tblLayout w:type="fixed"/>
              <w:tblLook w:val="04A0" w:firstRow="1" w:lastRow="0" w:firstColumn="1" w:lastColumn="0" w:noHBand="0" w:noVBand="1"/>
            </w:tblPr>
            <w:tblGrid>
              <w:gridCol w:w="5132"/>
              <w:gridCol w:w="1448"/>
            </w:tblGrid>
            <w:tr w:rsidR="0073367B">
              <w:tc>
                <w:tcPr>
                  <w:tcW w:w="5131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sz w:val="18"/>
                      <w:szCs w:val="18"/>
                      <w:lang w:eastAsia="en-US"/>
                    </w:rPr>
                    <w:t>Целеполагание</w:t>
                  </w:r>
                </w:p>
              </w:tc>
              <w:tc>
                <w:tcPr>
                  <w:tcW w:w="144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sz w:val="18"/>
                      <w:szCs w:val="18"/>
                      <w:lang w:eastAsia="en-US"/>
                    </w:rPr>
                    <w:t>Содержание</w:t>
                  </w:r>
                </w:p>
              </w:tc>
            </w:tr>
            <w:tr w:rsidR="0073367B">
              <w:tc>
                <w:tcPr>
                  <w:tcW w:w="5131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sz w:val="18"/>
                      <w:szCs w:val="18"/>
                      <w:lang w:eastAsia="en-US"/>
                    </w:rPr>
                    <w:t>Осуществление неинфляционных перетоков денежной массы из государственного в реальный сектор экономики с целью поддержания экономического роста</w:t>
                  </w:r>
                </w:p>
              </w:tc>
              <w:tc>
                <w:tcPr>
                  <w:tcW w:w="144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5131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sz w:val="18"/>
                      <w:szCs w:val="18"/>
                      <w:lang w:eastAsia="en-US"/>
                    </w:rPr>
                    <w:t xml:space="preserve">Обеспечение сохранности бюджетных и внебюджетных </w:t>
                  </w:r>
                  <w:r>
                    <w:rPr>
                      <w:rFonts w:eastAsia="Calibri"/>
                      <w:sz w:val="18"/>
                      <w:szCs w:val="18"/>
                      <w:lang w:eastAsia="en-US"/>
                    </w:rPr>
                    <w:t>средств</w:t>
                  </w:r>
                </w:p>
              </w:tc>
              <w:tc>
                <w:tcPr>
                  <w:tcW w:w="144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5131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sz w:val="18"/>
                      <w:szCs w:val="18"/>
                      <w:lang w:eastAsia="en-US"/>
                    </w:rPr>
                    <w:t>Поддержание необходимого уровня ликвидности ЕКС для бесперебойного и своевременного проведения операций</w:t>
                  </w:r>
                </w:p>
              </w:tc>
              <w:tc>
                <w:tcPr>
                  <w:tcW w:w="144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5131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sz w:val="18"/>
                      <w:szCs w:val="18"/>
                      <w:lang w:eastAsia="en-US"/>
                    </w:rPr>
                    <w:t>Мобилизация дополнительных доходов в бюджеты и государственные внебюджетные фонды</w:t>
                  </w:r>
                </w:p>
              </w:tc>
              <w:tc>
                <w:tcPr>
                  <w:tcW w:w="144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  <w:lang w:eastAsia="en-US"/>
                    </w:rPr>
                  </w:pPr>
                </w:p>
              </w:tc>
            </w:tr>
          </w:tbl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2. Обосновывает сущность происходящего, выявляет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закономерности, понимает природу вариабельности.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элементы, особенности организации и осуществления кеш-менеджмента, рискоемкость </w:t>
            </w:r>
            <w:r>
              <w:rPr>
                <w:rFonts w:eastAsia="Calibri"/>
                <w:sz w:val="20"/>
                <w:szCs w:val="20"/>
                <w:lang w:eastAsia="en-US"/>
              </w:rPr>
              <w:t>инструментария кэш-менеджмента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Организовывать и осуществлять операции по управлению о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статками средств бюджета, управлять рисками кэш-менеджмента.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2.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Сформируйте аналитический отчет о содержательных аспектах портфелей инструментов управления ликвидностью, результаты представьте в таблице.</w:t>
            </w:r>
          </w:p>
          <w:tbl>
            <w:tblPr>
              <w:tblStyle w:val="affff3"/>
              <w:tblW w:w="6580" w:type="dxa"/>
              <w:tblLayout w:type="fixed"/>
              <w:tblLook w:val="04A0" w:firstRow="1" w:lastRow="0" w:firstColumn="1" w:lastColumn="0" w:noHBand="0" w:noVBand="1"/>
            </w:tblPr>
            <w:tblGrid>
              <w:gridCol w:w="659"/>
              <w:gridCol w:w="658"/>
              <w:gridCol w:w="658"/>
              <w:gridCol w:w="658"/>
              <w:gridCol w:w="658"/>
              <w:gridCol w:w="658"/>
              <w:gridCol w:w="658"/>
              <w:gridCol w:w="658"/>
              <w:gridCol w:w="658"/>
              <w:gridCol w:w="657"/>
            </w:tblGrid>
            <w:tr w:rsidR="0073367B"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3948" w:type="dxa"/>
                  <w:gridSpan w:val="6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center"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Операции на финансовом рынке</w:t>
                  </w:r>
                </w:p>
              </w:tc>
              <w:tc>
                <w:tcPr>
                  <w:tcW w:w="1316" w:type="dxa"/>
                  <w:gridSpan w:val="2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center"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 xml:space="preserve">Бюджетные </w:t>
                  </w: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операции</w:t>
                  </w:r>
                </w:p>
              </w:tc>
              <w:tc>
                <w:tcPr>
                  <w:tcW w:w="657" w:type="dxa"/>
                  <w:vMerge w:val="restart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Операции со средствами Фонда национального благосостояния</w:t>
                  </w:r>
                </w:p>
              </w:tc>
            </w:tr>
            <w:tr w:rsidR="0073367B"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1974" w:type="dxa"/>
                  <w:gridSpan w:val="3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center"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Внебиржевые операции</w:t>
                  </w:r>
                </w:p>
              </w:tc>
              <w:tc>
                <w:tcPr>
                  <w:tcW w:w="1974" w:type="dxa"/>
                  <w:gridSpan w:val="3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center"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Биржевые операции</w:t>
                  </w:r>
                </w:p>
              </w:tc>
              <w:tc>
                <w:tcPr>
                  <w:tcW w:w="658" w:type="dxa"/>
                  <w:vMerge w:val="restart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Бюджетные кредиты субъектам РФ, муниципальным образованиям и государственным внебюджетным фондам</w:t>
                  </w:r>
                </w:p>
              </w:tc>
              <w:tc>
                <w:tcPr>
                  <w:tcW w:w="658" w:type="dxa"/>
                  <w:vMerge w:val="restart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center"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Операции с ДНД</w:t>
                  </w:r>
                </w:p>
              </w:tc>
              <w:tc>
                <w:tcPr>
                  <w:tcW w:w="657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Банковские депозиты</w:t>
                  </w:r>
                </w:p>
              </w:tc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Операции репо</w:t>
                  </w: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 xml:space="preserve"> не на организованных торгах</w:t>
                  </w:r>
                </w:p>
              </w:tc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Банковские счета (до востребования)</w:t>
                  </w:r>
                </w:p>
              </w:tc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Депозиты с Центральным контрагентом (НКЦ)</w:t>
                  </w:r>
                </w:p>
              </w:tc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Репо на организованных торгах (с ЦК)</w:t>
                  </w:r>
                </w:p>
              </w:tc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Валютный своп</w:t>
                  </w: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7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Источник средств</w:t>
                  </w: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 w:val="restart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 w:val="restart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7" w:type="dxa"/>
                  <w:vMerge w:val="restart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Валюта</w:t>
                  </w: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7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Обеспеченность</w:t>
                  </w: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7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Место проведения</w:t>
                  </w: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7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</w:tr>
            <w:tr w:rsidR="0073367B">
              <w:tc>
                <w:tcPr>
                  <w:tcW w:w="6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  <w:r>
                    <w:rPr>
                      <w:rFonts w:eastAsia="Calibri"/>
                      <w:sz w:val="12"/>
                      <w:szCs w:val="12"/>
                      <w:lang w:eastAsia="en-US"/>
                    </w:rPr>
                    <w:t>Тип ставки</w:t>
                  </w: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8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  <w:tc>
                <w:tcPr>
                  <w:tcW w:w="657" w:type="dxa"/>
                  <w:vMerge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12"/>
                      <w:szCs w:val="12"/>
                      <w:lang w:eastAsia="en-US"/>
                    </w:rPr>
                  </w:pPr>
                </w:p>
              </w:tc>
            </w:tr>
          </w:tbl>
          <w:p w:rsidR="0073367B" w:rsidRDefault="0073367B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"/>
                <w:szCs w:val="2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3. Формулирует признак классификации, выделяет соответствующие ему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группы однородных «объектов», идентифицирует общие свойства элементов этих групп, оценивает полноту результатов классификации, показывает прикладное назначение </w:t>
            </w:r>
            <w:r>
              <w:rPr>
                <w:rFonts w:eastAsia="Calibri"/>
                <w:sz w:val="20"/>
                <w:szCs w:val="20"/>
                <w:lang w:eastAsia="en-US"/>
              </w:rPr>
              <w:t>классификационных групп.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lastRenderedPageBreak/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Особенности функционирования единого казначейского счета и движения денежных потоков в целях реализации 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lastRenderedPageBreak/>
              <w:t>операций на финансовом рынке и бюджетных операций.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осуществлять классификацию и группировку денежных потоков в государственном секторе в целях реализации профессиональных задач </w:t>
            </w:r>
            <w:r>
              <w:rPr>
                <w:rFonts w:eastAsia="Calibri"/>
                <w:sz w:val="20"/>
                <w:szCs w:val="20"/>
                <w:lang w:eastAsia="en-US"/>
              </w:rPr>
              <w:t>кэш-менеджмента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lastRenderedPageBreak/>
              <w:t>Задание 3.</w:t>
            </w:r>
          </w:p>
          <w:p w:rsidR="0073367B" w:rsidRDefault="006E04F9">
            <w:pPr>
              <w:widowControl w:val="0"/>
              <w:ind w:left="33"/>
              <w:jc w:val="both"/>
              <w:outlineLvl w:val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en-US"/>
              </w:rPr>
              <w:t>Проанализировать результаты управления остатками ЕКС на 01.07.2021 г. Раскрыть механизм применяемых фин</w:t>
            </w:r>
            <w:r>
              <w:rPr>
                <w:sz w:val="20"/>
                <w:szCs w:val="20"/>
                <w:lang w:eastAsia="en-US"/>
              </w:rPr>
              <w:t>ансовых инструментов размещения остатков средств бюджета.</w:t>
            </w:r>
          </w:p>
          <w:tbl>
            <w:tblPr>
              <w:tblW w:w="6508" w:type="dxa"/>
              <w:tblInd w:w="33" w:type="dxa"/>
              <w:tblLayout w:type="fixed"/>
              <w:tblLook w:val="04A0" w:firstRow="1" w:lastRow="0" w:firstColumn="1" w:lastColumn="0" w:noHBand="0" w:noVBand="1"/>
            </w:tblPr>
            <w:tblGrid>
              <w:gridCol w:w="2169"/>
              <w:gridCol w:w="2169"/>
              <w:gridCol w:w="2170"/>
            </w:tblGrid>
            <w:tr w:rsidR="0073367B">
              <w:trPr>
                <w:trHeight w:val="50"/>
              </w:trPr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Финансовые </w:t>
                  </w:r>
                  <w:r>
                    <w:rPr>
                      <w:sz w:val="18"/>
                      <w:szCs w:val="18"/>
                    </w:rPr>
                    <w:lastRenderedPageBreak/>
                    <w:t>инструменты</w:t>
                  </w:r>
                </w:p>
              </w:tc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lastRenderedPageBreak/>
                    <w:t>Сумма в размещении</w:t>
                  </w:r>
                </w:p>
              </w:tc>
              <w:tc>
                <w:tcPr>
                  <w:tcW w:w="21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Суммы доходов к </w:t>
                  </w:r>
                  <w:r>
                    <w:rPr>
                      <w:sz w:val="18"/>
                      <w:szCs w:val="18"/>
                    </w:rPr>
                    <w:lastRenderedPageBreak/>
                    <w:t>распределению</w:t>
                  </w:r>
                </w:p>
              </w:tc>
            </w:tr>
            <w:tr w:rsidR="0073367B">
              <w:trPr>
                <w:trHeight w:val="50"/>
              </w:trPr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Депозиты</w:t>
                  </w:r>
                </w:p>
              </w:tc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745,0</w:t>
                  </w:r>
                </w:p>
              </w:tc>
              <w:tc>
                <w:tcPr>
                  <w:tcW w:w="21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11,2</w:t>
                  </w:r>
                </w:p>
              </w:tc>
            </w:tr>
            <w:tr w:rsidR="0073367B">
              <w:trPr>
                <w:trHeight w:val="50"/>
              </w:trPr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Счета до востребования</w:t>
                  </w:r>
                </w:p>
              </w:tc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500,0</w:t>
                  </w:r>
                </w:p>
              </w:tc>
              <w:tc>
                <w:tcPr>
                  <w:tcW w:w="21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7.3</w:t>
                  </w:r>
                </w:p>
              </w:tc>
            </w:tr>
            <w:tr w:rsidR="0073367B">
              <w:trPr>
                <w:trHeight w:val="50"/>
              </w:trPr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РЕПО</w:t>
                  </w:r>
                </w:p>
              </w:tc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1135,5</w:t>
                  </w:r>
                </w:p>
              </w:tc>
              <w:tc>
                <w:tcPr>
                  <w:tcW w:w="21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2,9</w:t>
                  </w:r>
                </w:p>
              </w:tc>
            </w:tr>
            <w:tr w:rsidR="0073367B">
              <w:trPr>
                <w:trHeight w:val="50"/>
              </w:trPr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ind w:right="-40"/>
                    <w:jc w:val="both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Депозиты с центральным контрагентом</w:t>
                  </w:r>
                </w:p>
              </w:tc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600,0</w:t>
                  </w:r>
                </w:p>
              </w:tc>
              <w:tc>
                <w:tcPr>
                  <w:tcW w:w="21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9,3</w:t>
                  </w:r>
                </w:p>
              </w:tc>
            </w:tr>
            <w:tr w:rsidR="0073367B">
              <w:trPr>
                <w:trHeight w:val="50"/>
              </w:trPr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Итого</w:t>
                  </w:r>
                </w:p>
              </w:tc>
              <w:tc>
                <w:tcPr>
                  <w:tcW w:w="21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2980,5</w:t>
                  </w:r>
                </w:p>
              </w:tc>
              <w:tc>
                <w:tcPr>
                  <w:tcW w:w="21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30,7</w:t>
                  </w:r>
                </w:p>
              </w:tc>
            </w:tr>
          </w:tbl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4. Грамотно, логично, аргументировано формирует собственные суждения и оценки. Отличает факты от мнений, интерпретаций, оценок и т.д. в рассуждениях других участников деятельности.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ключевые цели и особенности операций по управлению ликвидностью в государственном секторе экономики.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реализовывать кэш-менеджмент для получения дополнительного дохода, устранения кассовых разрывов, обеспечения бесперебойного и своевременного провед</w:t>
            </w:r>
            <w:r>
              <w:rPr>
                <w:rFonts w:eastAsia="Calibri"/>
                <w:sz w:val="20"/>
                <w:szCs w:val="20"/>
                <w:lang w:eastAsia="en-US"/>
              </w:rPr>
              <w:t>ения финансовых операций.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ind w:left="33" w:firstLine="142"/>
              <w:jc w:val="center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eastAsia="en-US"/>
              </w:rPr>
              <w:t>Задание 4.</w:t>
            </w:r>
          </w:p>
          <w:p w:rsidR="0073367B" w:rsidRDefault="006E04F9">
            <w:pPr>
              <w:widowControl w:val="0"/>
              <w:ind w:left="33" w:firstLine="142"/>
              <w:jc w:val="both"/>
              <w:outlineLvl w:val="0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en-US"/>
              </w:rPr>
              <w:t>Проанализировать результаты управления остатками ЕКС на 01.12.2022 г. Раскрыть механизм применяемых финансовых инструментов размещения остатков средств бюджета. Проанализировать результаты управления ликвидностью.</w:t>
            </w:r>
          </w:p>
          <w:tbl>
            <w:tblPr>
              <w:tblW w:w="6536" w:type="dxa"/>
              <w:tblInd w:w="33" w:type="dxa"/>
              <w:tblLayout w:type="fixed"/>
              <w:tblLook w:val="04A0" w:firstRow="1" w:lastRow="0" w:firstColumn="1" w:lastColumn="0" w:noHBand="0" w:noVBand="1"/>
            </w:tblPr>
            <w:tblGrid>
              <w:gridCol w:w="3084"/>
              <w:gridCol w:w="1657"/>
              <w:gridCol w:w="1795"/>
            </w:tblGrid>
            <w:tr w:rsidR="0073367B">
              <w:trPr>
                <w:trHeight w:val="391"/>
              </w:trPr>
              <w:tc>
                <w:tcPr>
                  <w:tcW w:w="30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Финансовые инструменты</w:t>
                  </w:r>
                </w:p>
              </w:tc>
              <w:tc>
                <w:tcPr>
                  <w:tcW w:w="165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Сумма в размещении</w:t>
                  </w:r>
                </w:p>
              </w:tc>
              <w:tc>
                <w:tcPr>
                  <w:tcW w:w="17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Суммы доходов к распределению</w:t>
                  </w:r>
                </w:p>
              </w:tc>
            </w:tr>
            <w:tr w:rsidR="0073367B">
              <w:trPr>
                <w:trHeight w:val="201"/>
              </w:trPr>
              <w:tc>
                <w:tcPr>
                  <w:tcW w:w="30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Депозиты</w:t>
                  </w:r>
                </w:p>
              </w:tc>
              <w:tc>
                <w:tcPr>
                  <w:tcW w:w="165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745,0</w:t>
                  </w:r>
                </w:p>
              </w:tc>
              <w:tc>
                <w:tcPr>
                  <w:tcW w:w="17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11,2</w:t>
                  </w:r>
                </w:p>
              </w:tc>
            </w:tr>
            <w:tr w:rsidR="0073367B">
              <w:trPr>
                <w:trHeight w:val="189"/>
              </w:trPr>
              <w:tc>
                <w:tcPr>
                  <w:tcW w:w="30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Счета до востребования</w:t>
                  </w:r>
                </w:p>
              </w:tc>
              <w:tc>
                <w:tcPr>
                  <w:tcW w:w="165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500,0</w:t>
                  </w:r>
                </w:p>
              </w:tc>
              <w:tc>
                <w:tcPr>
                  <w:tcW w:w="17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7.3</w:t>
                  </w:r>
                </w:p>
              </w:tc>
            </w:tr>
            <w:tr w:rsidR="0073367B">
              <w:trPr>
                <w:trHeight w:val="201"/>
              </w:trPr>
              <w:tc>
                <w:tcPr>
                  <w:tcW w:w="30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РЕПО</w:t>
                  </w:r>
                </w:p>
              </w:tc>
              <w:tc>
                <w:tcPr>
                  <w:tcW w:w="165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1135,5</w:t>
                  </w:r>
                </w:p>
              </w:tc>
              <w:tc>
                <w:tcPr>
                  <w:tcW w:w="17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2,9</w:t>
                  </w:r>
                </w:p>
              </w:tc>
            </w:tr>
            <w:tr w:rsidR="0073367B">
              <w:trPr>
                <w:trHeight w:val="67"/>
              </w:trPr>
              <w:tc>
                <w:tcPr>
                  <w:tcW w:w="30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ind w:right="-40"/>
                    <w:jc w:val="both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Депозиты с центральным контрагентом</w:t>
                  </w:r>
                </w:p>
              </w:tc>
              <w:tc>
                <w:tcPr>
                  <w:tcW w:w="165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600,0</w:t>
                  </w:r>
                </w:p>
              </w:tc>
              <w:tc>
                <w:tcPr>
                  <w:tcW w:w="17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9,3</w:t>
                  </w:r>
                </w:p>
              </w:tc>
            </w:tr>
            <w:tr w:rsidR="0073367B">
              <w:trPr>
                <w:trHeight w:val="67"/>
              </w:trPr>
              <w:tc>
                <w:tcPr>
                  <w:tcW w:w="30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both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Итого</w:t>
                  </w:r>
                </w:p>
              </w:tc>
              <w:tc>
                <w:tcPr>
                  <w:tcW w:w="165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2980,5</w:t>
                  </w:r>
                </w:p>
              </w:tc>
              <w:tc>
                <w:tcPr>
                  <w:tcW w:w="17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73367B" w:rsidRDefault="006E04F9">
                  <w:pPr>
                    <w:widowControl w:val="0"/>
                    <w:jc w:val="center"/>
                    <w:outlineLvl w:val="0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30,7</w:t>
                  </w:r>
                </w:p>
              </w:tc>
            </w:tr>
          </w:tbl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5. Аргументированно и логично представляет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свою точку зрения посредством и на основе системного описания.</w:t>
            </w:r>
          </w:p>
          <w:p w:rsidR="0073367B" w:rsidRDefault="0073367B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основные подходы к кэш-менеджменту в государственном секторе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формировать полный цикл проведения операций по управлению ликвидностью в государственном секторе.</w:t>
            </w:r>
          </w:p>
        </w:tc>
        <w:tc>
          <w:tcPr>
            <w:tcW w:w="6806" w:type="dxa"/>
          </w:tcPr>
          <w:p w:rsidR="0073367B" w:rsidRDefault="006E04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en-US"/>
              </w:rPr>
              <w:t>Задание 5.</w:t>
            </w:r>
          </w:p>
          <w:p w:rsidR="0073367B" w:rsidRDefault="006E04F9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На основе данных Федерального казначейства, нормативных правовых актов, регламентирующих систему управления остатками средств на едином казначейском счете и информации о доходах от управления остатками на ЕКС, сформировать аналитический отчет об эффективно</w:t>
            </w:r>
            <w:r>
              <w:rPr>
                <w:color w:val="000000"/>
                <w:sz w:val="20"/>
                <w:szCs w:val="20"/>
                <w:lang w:eastAsia="en-US"/>
              </w:rPr>
              <w:t xml:space="preserve">сти управления остатками средств на ЕКС по результатам 2021 г.  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184650" cy="185928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4650" cy="185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67B">
        <w:trPr>
          <w:trHeight w:val="67"/>
        </w:trPr>
        <w:tc>
          <w:tcPr>
            <w:tcW w:w="14316" w:type="dxa"/>
            <w:gridSpan w:val="4"/>
            <w:shd w:val="clear" w:color="auto" w:fill="auto"/>
          </w:tcPr>
          <w:p w:rsidR="0073367B" w:rsidRDefault="006E04F9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Профиль «Государственный финансовый контроль и казначейское дело» (2021)</w:t>
            </w:r>
          </w:p>
        </w:tc>
      </w:tr>
      <w:tr w:rsidR="0073367B">
        <w:trPr>
          <w:trHeight w:val="410"/>
        </w:trPr>
        <w:tc>
          <w:tcPr>
            <w:tcW w:w="1559" w:type="dxa"/>
            <w:vMerge w:val="restart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ПКП-3</w:t>
            </w:r>
          </w:p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  <w:highlight w:val="yellow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выполнять профессиональные обязанности по осуществлению деятельности государственного, корпорати</w:t>
            </w:r>
            <w:r>
              <w:rPr>
                <w:rFonts w:eastAsia="Calibri"/>
                <w:sz w:val="20"/>
                <w:szCs w:val="20"/>
                <w:lang w:eastAsia="en-US"/>
              </w:rPr>
              <w:t>вного, банковского казначейства, применять казначейские технологии и инструменты</w:t>
            </w: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pStyle w:val="afff3"/>
              <w:widowControl w:val="0"/>
              <w:numPr>
                <w:ilvl w:val="0"/>
                <w:numId w:val="16"/>
              </w:numPr>
              <w:tabs>
                <w:tab w:val="left" w:pos="240"/>
              </w:tabs>
              <w:ind w:left="0" w:firstLine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ab/>
              <w:t>Демонстрирует знания нормативных правовых актов, регулирующих организацию казначейского дела.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нормативно-правовое регулирование управления ликвидностью в </w:t>
            </w:r>
            <w:r>
              <w:rPr>
                <w:rFonts w:eastAsia="Calibri"/>
                <w:sz w:val="20"/>
                <w:szCs w:val="20"/>
                <w:lang w:eastAsia="en-US"/>
              </w:rPr>
              <w:t>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>разрабатывать и предлагать направления совершенствования нормативных документов в сфере управления ликвидностью в государственном секторе.</w:t>
            </w:r>
          </w:p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6.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Обоснуйте методические и нормативные правовые аспекты операций по </w:t>
            </w:r>
            <w:r>
              <w:rPr>
                <w:rFonts w:eastAsia="Calibri"/>
                <w:sz w:val="20"/>
                <w:szCs w:val="20"/>
                <w:lang w:eastAsia="en-US"/>
              </w:rPr>
              <w:t>управлению ликвидностью на основании представленной блок-схемы.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  <w:highlight w:val="yellow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0B2B59E">
                      <wp:extent cx="4201160" cy="2173605"/>
                      <wp:effectExtent l="0" t="0" r="0" b="0"/>
                      <wp:docPr id="2" name="Picture 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/>
                            </pic:nvPicPr>
                            <pic:blipFill>
                              <a:blip r:embed="rId10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1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4200480" cy="217296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id="shapetype_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_0" ID="Picture 2" stroked="f" style="position:absolute;margin-left:0pt;margin-top:-171.15pt;width:330.7pt;height:171.05pt;mso-wrap-style:none;v-text-anchor:middle;mso-position-vertical:top" wp14:anchorId="00B2B59E" type="shapetype_75">
                      <v:imagedata r:id="rId12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 Применяет казначейские технологии и инструменты для эффективного управления денежными средствами.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казначейские технологии и инструменты эффективного управления свободными 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остатками средств ЕКС.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применять казначейские технологии и инструменты эффективного управления свободными остатками средств бюджета.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7.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Представьте содержательные характеристики и рискоемкие направления инструментария управления ликвидностью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на едином казначейском счете, заполнив приведенную таблицу.</w:t>
            </w:r>
          </w:p>
          <w:tbl>
            <w:tblPr>
              <w:tblStyle w:val="affff3"/>
              <w:tblW w:w="6580" w:type="dxa"/>
              <w:tblLayout w:type="fixed"/>
              <w:tblLook w:val="04A0" w:firstRow="1" w:lastRow="0" w:firstColumn="1" w:lastColumn="0" w:noHBand="0" w:noVBand="1"/>
            </w:tblPr>
            <w:tblGrid>
              <w:gridCol w:w="2193"/>
              <w:gridCol w:w="2193"/>
              <w:gridCol w:w="2194"/>
            </w:tblGrid>
            <w:tr w:rsidR="0073367B"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Инструментарий</w:t>
                  </w:r>
                </w:p>
              </w:tc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Содержание</w:t>
                  </w:r>
                </w:p>
              </w:tc>
              <w:tc>
                <w:tcPr>
                  <w:tcW w:w="2194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Риски</w:t>
                  </w:r>
                </w:p>
              </w:tc>
            </w:tr>
            <w:tr w:rsidR="0073367B"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…</w:t>
                  </w:r>
                </w:p>
              </w:tc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…</w:t>
                  </w:r>
                </w:p>
              </w:tc>
              <w:tc>
                <w:tcPr>
                  <w:tcW w:w="2194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…</w:t>
                  </w:r>
                </w:p>
              </w:tc>
            </w:tr>
            <w:tr w:rsidR="0073367B"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…</w:t>
                  </w:r>
                </w:p>
              </w:tc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…</w:t>
                  </w:r>
                </w:p>
              </w:tc>
              <w:tc>
                <w:tcPr>
                  <w:tcW w:w="2194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rPr>
                      <w:rFonts w:eastAsia="Calibri"/>
                      <w:sz w:val="20"/>
                      <w:szCs w:val="20"/>
                    </w:rPr>
                  </w:pPr>
                  <w:r>
                    <w:rPr>
                      <w:rFonts w:eastAsia="Calibri"/>
                      <w:sz w:val="20"/>
                      <w:szCs w:val="20"/>
                    </w:rPr>
                    <w:t>…</w:t>
                  </w:r>
                </w:p>
              </w:tc>
            </w:tr>
          </w:tbl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 w:val="restart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ПКП-4</w:t>
            </w:r>
          </w:p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Способность к выполнению функций организации и осуществления исполнения бюджетов, разработки предложений по повышению эффективности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финансовых и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казначейских операций</w:t>
            </w: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1. Применяет знания организации исполнения бюджета, выполнения финансовых и казначейских операций для решения профессиональных задач.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порядок организации и осуществления финансовых и казначейских операций по 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управлению ликвидностью ЕКС.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осуществлять финансовые и казначейские операции по управлению ликвидностью средств бюджета </w:t>
            </w:r>
            <w:r>
              <w:rPr>
                <w:rFonts w:eastAsia="Calibri"/>
                <w:sz w:val="20"/>
                <w:szCs w:val="20"/>
                <w:lang w:eastAsia="en-US"/>
              </w:rPr>
              <w:t>для решения профессиональных задач.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8.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Раскройте содержательные аспекты механизма размещения средств на банковские депози</w:t>
            </w:r>
            <w:r>
              <w:rPr>
                <w:rFonts w:eastAsia="Calibri"/>
                <w:sz w:val="20"/>
                <w:szCs w:val="20"/>
                <w:lang w:eastAsia="en-US"/>
              </w:rPr>
              <w:t>ты по направлениям:</w:t>
            </w:r>
          </w:p>
          <w:tbl>
            <w:tblPr>
              <w:tblStyle w:val="affff3"/>
              <w:tblW w:w="6580" w:type="dxa"/>
              <w:tblLayout w:type="fixed"/>
              <w:tblLook w:val="04A0" w:firstRow="1" w:lastRow="0" w:firstColumn="1" w:lastColumn="0" w:noHBand="0" w:noVBand="1"/>
            </w:tblPr>
            <w:tblGrid>
              <w:gridCol w:w="2193"/>
              <w:gridCol w:w="2193"/>
              <w:gridCol w:w="2194"/>
            </w:tblGrid>
            <w:tr w:rsidR="0073367B"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Категория</w:t>
                  </w:r>
                </w:p>
              </w:tc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Характеристики</w:t>
                  </w:r>
                </w:p>
              </w:tc>
              <w:tc>
                <w:tcPr>
                  <w:tcW w:w="2194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Содержание</w:t>
                  </w:r>
                </w:p>
              </w:tc>
            </w:tr>
            <w:tr w:rsidR="0073367B"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Правовая основа</w:t>
                  </w:r>
                </w:p>
              </w:tc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2194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?</w:t>
                  </w:r>
                </w:p>
              </w:tc>
            </w:tr>
            <w:tr w:rsidR="0073367B"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Формы аукционов</w:t>
                  </w:r>
                </w:p>
              </w:tc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открытый или закрытый</w:t>
                  </w:r>
                </w:p>
              </w:tc>
              <w:tc>
                <w:tcPr>
                  <w:tcW w:w="2194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?</w:t>
                  </w:r>
                </w:p>
              </w:tc>
            </w:tr>
            <w:tr w:rsidR="0073367B"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«привилегированное»</w:t>
                  </w:r>
                </w:p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партнерство</w:t>
                  </w:r>
                </w:p>
              </w:tc>
              <w:tc>
                <w:tcPr>
                  <w:tcW w:w="2193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поддержка Банка России и тесное взаимодействие с Минфином России</w:t>
                  </w:r>
                </w:p>
              </w:tc>
              <w:tc>
                <w:tcPr>
                  <w:tcW w:w="2194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?</w:t>
                  </w:r>
                </w:p>
              </w:tc>
            </w:tr>
          </w:tbl>
          <w:p w:rsidR="0073367B" w:rsidRDefault="0073367B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b/>
                <w:bCs/>
                <w:sz w:val="2"/>
                <w:szCs w:val="2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2. Владеет приемами казначейского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обслуживания и казначейского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сопровождения.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lastRenderedPageBreak/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приемы казначейского обслуживания операций по управлению ликвидностью ЕКС.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lastRenderedPageBreak/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владеть приемами казначейского обслуживания операций по управлению ликвидностью ЕКС.</w:t>
            </w:r>
          </w:p>
        </w:tc>
        <w:tc>
          <w:tcPr>
            <w:tcW w:w="6806" w:type="dxa"/>
          </w:tcPr>
          <w:p w:rsidR="0073367B" w:rsidRDefault="006E04F9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en-US"/>
              </w:rPr>
              <w:lastRenderedPageBreak/>
              <w:t>Задание 9.</w:t>
            </w:r>
          </w:p>
          <w:p w:rsidR="0073367B" w:rsidRDefault="006E04F9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Раскройте механизм управления ликвидностью ЕКС в системе казначейских платежей. Опишите механизм распределения доходов от размещения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средств ЕКС между федеральным бюджетом и бюджетами субъектов Российской Федерации.  </w:t>
            </w: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3. Обосновывает предложения по </w:t>
            </w:r>
            <w:r>
              <w:rPr>
                <w:rFonts w:eastAsia="Calibri"/>
                <w:sz w:val="20"/>
                <w:szCs w:val="20"/>
                <w:lang w:eastAsia="en-US"/>
              </w:rPr>
              <w:t>повышению эффективности финансовых и казначейских операций, развитию системы казначейских платежей.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перспективные направления развития инструментов управления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>разрабатывать и предлагать новые инструменты</w:t>
            </w:r>
            <w:r>
              <w:rPr>
                <w:bCs/>
                <w:sz w:val="20"/>
                <w:szCs w:val="20"/>
                <w:lang w:eastAsia="en-US"/>
              </w:rPr>
              <w:t xml:space="preserve"> кэш-менеджмента в государственном секторе.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10.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Обоснуйте направления диверсификации инструментов управления ликвидностью ЕКС на краткосрочную, среднесрочную и долгосрочную перспективу.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3810" distL="0" distR="0" wp14:anchorId="350700A1">
                      <wp:extent cx="4224020" cy="1997075"/>
                      <wp:effectExtent l="0" t="0" r="0" b="3810"/>
                      <wp:docPr id="3" name="Picture 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Picture 2"/>
                              <pic:cNvPicPr/>
                            </pic:nvPicPr>
                            <pic:blipFill>
                              <a:blip r:embed="rId13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4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4223520" cy="199656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Picture 2" stroked="f" style="position:absolute;margin-left:0pt;margin-top:-157.55pt;width:332.5pt;height:157.15pt;mso-wrap-style:none;v-text-anchor:middle;mso-position-vertical:top" wp14:anchorId="350700A1" type="shapetype_75">
                      <v:imagedata r:id="rId15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</w:tc>
      </w:tr>
      <w:tr w:rsidR="0073367B">
        <w:trPr>
          <w:trHeight w:val="67"/>
        </w:trPr>
        <w:tc>
          <w:tcPr>
            <w:tcW w:w="14316" w:type="dxa"/>
            <w:gridSpan w:val="4"/>
            <w:shd w:val="clear" w:color="auto" w:fill="auto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профиль «Государственный финансовый контроль» (2022)</w:t>
            </w:r>
          </w:p>
        </w:tc>
      </w:tr>
      <w:tr w:rsidR="0073367B">
        <w:trPr>
          <w:trHeight w:val="410"/>
        </w:trPr>
        <w:tc>
          <w:tcPr>
            <w:tcW w:w="1559" w:type="dxa"/>
            <w:vMerge w:val="restart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ПКП-4</w:t>
            </w:r>
          </w:p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  <w:highlight w:val="yellow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осуществлять методическое сопровождение финансового контроля</w:t>
            </w: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 Применяет знания организации финансового контроля (аудита) для решения профессиональных задач.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Порядок организации финансового контроля (аудита) операций по управлению ликв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>Организовывать финансовый контроль (аудит) операций по управлению ликвидностью в государственном секторе.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Задача 11.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В целях информационного обеспечения контроля (аудита) операций по управлению ликвидностью, проана</w:t>
            </w:r>
            <w:r>
              <w:rPr>
                <w:rFonts w:eastAsia="Calibri"/>
                <w:sz w:val="20"/>
                <w:szCs w:val="20"/>
                <w:lang w:eastAsia="en-US"/>
              </w:rPr>
              <w:t>лизируйте преимущества и ограничения по использованию отдельных инструментов управления остатками средств Единого казначейского счета.</w:t>
            </w:r>
          </w:p>
          <w:tbl>
            <w:tblPr>
              <w:tblStyle w:val="affff3"/>
              <w:tblW w:w="6580" w:type="dxa"/>
              <w:tblLayout w:type="fixed"/>
              <w:tblLook w:val="04A0" w:firstRow="1" w:lastRow="0" w:firstColumn="1" w:lastColumn="0" w:noHBand="0" w:noVBand="1"/>
            </w:tblPr>
            <w:tblGrid>
              <w:gridCol w:w="2446"/>
              <w:gridCol w:w="1560"/>
              <w:gridCol w:w="1416"/>
              <w:gridCol w:w="1158"/>
            </w:tblGrid>
            <w:tr w:rsidR="0073367B">
              <w:tc>
                <w:tcPr>
                  <w:tcW w:w="2445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Инструмент</w:t>
                  </w:r>
                </w:p>
              </w:tc>
              <w:tc>
                <w:tcPr>
                  <w:tcW w:w="1560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Характеристика</w:t>
                  </w:r>
                </w:p>
              </w:tc>
              <w:tc>
                <w:tcPr>
                  <w:tcW w:w="1416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Преимущества</w:t>
                  </w:r>
                </w:p>
              </w:tc>
              <w:tc>
                <w:tcPr>
                  <w:tcW w:w="1158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Недостатки</w:t>
                  </w:r>
                </w:p>
              </w:tc>
            </w:tr>
            <w:tr w:rsidR="0073367B">
              <w:tc>
                <w:tcPr>
                  <w:tcW w:w="2445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Размещение средств на банковских депозитах</w:t>
                  </w:r>
                </w:p>
              </w:tc>
              <w:tc>
                <w:tcPr>
                  <w:tcW w:w="1560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416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1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</w:tr>
            <w:tr w:rsidR="0073367B">
              <w:tc>
                <w:tcPr>
                  <w:tcW w:w="2445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 xml:space="preserve">Операции покупки </w:t>
                  </w:r>
                  <w:r>
                    <w:rPr>
                      <w:rFonts w:eastAsia="Calibri"/>
                      <w:sz w:val="18"/>
                      <w:szCs w:val="18"/>
                    </w:rPr>
                    <w:t>(продажи) ценных бумаг по договорам репо</w:t>
                  </w:r>
                </w:p>
              </w:tc>
              <w:tc>
                <w:tcPr>
                  <w:tcW w:w="1560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416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1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</w:tr>
            <w:tr w:rsidR="0073367B">
              <w:tc>
                <w:tcPr>
                  <w:tcW w:w="2445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Размещение средств в части купли-продажи иностранной валюты (валютный своп)</w:t>
                  </w:r>
                </w:p>
              </w:tc>
              <w:tc>
                <w:tcPr>
                  <w:tcW w:w="1560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416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1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</w:tr>
            <w:tr w:rsidR="0073367B">
              <w:tc>
                <w:tcPr>
                  <w:tcW w:w="2445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Заключение договоров банковского вклада (депозита) с центральным контрагентом</w:t>
                  </w:r>
                </w:p>
              </w:tc>
              <w:tc>
                <w:tcPr>
                  <w:tcW w:w="1560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416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1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</w:tr>
            <w:tr w:rsidR="0073367B">
              <w:tc>
                <w:tcPr>
                  <w:tcW w:w="2445" w:type="dxa"/>
                </w:tcPr>
                <w:p w:rsidR="0073367B" w:rsidRDefault="006E04F9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 xml:space="preserve">Кредиты бюджетам </w:t>
                  </w:r>
                  <w:r>
                    <w:rPr>
                      <w:rFonts w:eastAsia="Calibri"/>
                      <w:sz w:val="18"/>
                      <w:szCs w:val="18"/>
                    </w:rPr>
                    <w:lastRenderedPageBreak/>
                    <w:t>субъектов Российской Федерации и</w:t>
                  </w:r>
                  <w:r>
                    <w:rPr>
                      <w:rFonts w:eastAsia="Calibri"/>
                      <w:sz w:val="18"/>
                      <w:szCs w:val="18"/>
                    </w:rPr>
                    <w:t xml:space="preserve"> местным бюджетам</w:t>
                  </w:r>
                </w:p>
              </w:tc>
              <w:tc>
                <w:tcPr>
                  <w:tcW w:w="1560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416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1158" w:type="dxa"/>
                </w:tcPr>
                <w:p w:rsidR="0073367B" w:rsidRDefault="0073367B">
                  <w:pPr>
                    <w:widowControl w:val="0"/>
                    <w:tabs>
                      <w:tab w:val="left" w:pos="540"/>
                    </w:tabs>
                    <w:contextualSpacing/>
                    <w:jc w:val="both"/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</w:tr>
          </w:tbl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both"/>
              <w:rPr>
                <w:rFonts w:eastAsia="Calibri"/>
                <w:sz w:val="20"/>
                <w:szCs w:val="20"/>
                <w:highlight w:val="yellow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</w:t>
            </w:r>
            <w:r>
              <w:rPr>
                <w:rFonts w:eastAsia="Calibri"/>
                <w:sz w:val="20"/>
                <w:szCs w:val="20"/>
                <w:lang w:eastAsia="en-US"/>
              </w:rPr>
              <w:tab/>
              <w:t>Владеет приемами разработки методологической базы, методик и регламентов для сопровождения организации финансового контроля.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приемы разработки методологической базы, методик и регламентов для организации и осуществления 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государственного финансового контроля операций по управлению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разрабатывать методики и регламенты сопровождения организации государственного финансового контроля операций по управлению ликвидностью в государстве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нном секторе.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Задача 12.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Раскройте сущность следующих направлений развития кэш-менеджмента и контроля системы казначейских платежей Федерального казначейства: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7"/>
              </w:numPr>
              <w:tabs>
                <w:tab w:val="left" w:pos="174"/>
              </w:tabs>
              <w:ind w:left="174" w:firstLine="0"/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Совершенствование процессов электронных сервисов;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7"/>
              </w:numPr>
              <w:tabs>
                <w:tab w:val="left" w:pos="174"/>
              </w:tabs>
              <w:ind w:left="174" w:firstLine="0"/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Повышение оперативности платежей;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7"/>
              </w:numPr>
              <w:tabs>
                <w:tab w:val="left" w:pos="174"/>
              </w:tabs>
              <w:ind w:left="174" w:firstLine="0"/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Повышение </w:t>
            </w:r>
            <w:r>
              <w:rPr>
                <w:rFonts w:eastAsia="Calibri"/>
                <w:sz w:val="20"/>
                <w:szCs w:val="20"/>
                <w:lang w:eastAsia="en-US"/>
              </w:rPr>
              <w:t>качественных характеристик кассового обслуживания исполнения бюджетов бюджетной системы Российской Федерации;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7"/>
              </w:numPr>
              <w:tabs>
                <w:tab w:val="left" w:pos="174"/>
              </w:tabs>
              <w:ind w:left="174" w:firstLine="0"/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 Минимизация наличного денежного обращения;</w:t>
            </w:r>
          </w:p>
          <w:p w:rsidR="0073367B" w:rsidRDefault="006E04F9">
            <w:pPr>
              <w:pStyle w:val="afff3"/>
              <w:widowControl w:val="0"/>
              <w:numPr>
                <w:ilvl w:val="0"/>
                <w:numId w:val="17"/>
              </w:numPr>
              <w:tabs>
                <w:tab w:val="left" w:pos="174"/>
              </w:tabs>
              <w:ind w:left="174" w:firstLine="0"/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Информационные системы и технологии, предназначенные для исполнения функций кассового обслуживания сек</w:t>
            </w:r>
            <w:r>
              <w:rPr>
                <w:rFonts w:eastAsia="Calibri"/>
                <w:sz w:val="20"/>
                <w:szCs w:val="20"/>
                <w:lang w:eastAsia="en-US"/>
              </w:rPr>
              <w:t>тора государственного управления.</w:t>
            </w:r>
          </w:p>
        </w:tc>
      </w:tr>
      <w:tr w:rsidR="0073367B">
        <w:trPr>
          <w:trHeight w:val="410"/>
        </w:trPr>
        <w:tc>
          <w:tcPr>
            <w:tcW w:w="1559" w:type="dxa"/>
            <w:vMerge w:val="restart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ПКП-1</w:t>
            </w:r>
          </w:p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Способность собирать и обобщать информацию, необходимую для проведения государственного финансового контроля (аудита)</w:t>
            </w: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1.</w:t>
            </w:r>
            <w:r>
              <w:rPr>
                <w:rFonts w:eastAsia="Calibri"/>
                <w:sz w:val="20"/>
                <w:szCs w:val="20"/>
                <w:lang w:eastAsia="en-US"/>
              </w:rPr>
              <w:tab/>
              <w:t xml:space="preserve">Демонстрирует знания нормативных правовых актов, регулирующих организацию государственного </w:t>
            </w:r>
            <w:r>
              <w:rPr>
                <w:rFonts w:eastAsia="Calibri"/>
                <w:sz w:val="20"/>
                <w:szCs w:val="20"/>
                <w:lang w:eastAsia="en-US"/>
              </w:rPr>
              <w:t>финансового контроля (аудита).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нормативные правовые акты по организации государственного финансового контроля (аудита) в сфере управления ликвидностью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eastAsia="en-US"/>
              </w:rPr>
              <w:t xml:space="preserve">применять знания нормативных правовых актов для организации </w:t>
            </w:r>
            <w:r>
              <w:rPr>
                <w:rFonts w:eastAsia="Calibri"/>
                <w:sz w:val="20"/>
                <w:szCs w:val="20"/>
                <w:lang w:eastAsia="en-US"/>
              </w:rPr>
              <w:t>гос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ударственного финансового контроля (аудита) </w:t>
            </w:r>
            <w:r>
              <w:rPr>
                <w:bCs/>
                <w:sz w:val="20"/>
                <w:szCs w:val="20"/>
                <w:lang w:eastAsia="en-US"/>
              </w:rPr>
              <w:t>в сфере управления ликвидностью в государственном секторе.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13.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Cs/>
                <w:iCs/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Сформируйте организационное обеспечение управления рисками при проведении операций по управлению ликвидностью единого казначейского счета.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  <w:highlight w:val="yellow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5715" wp14:anchorId="2D23C89A">
                      <wp:extent cx="4224655" cy="1986915"/>
                      <wp:effectExtent l="0" t="0" r="5715" b="0"/>
                      <wp:docPr id="4" name="Picture 3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Picture 3"/>
                              <pic:cNvPicPr/>
                            </pic:nvPicPr>
                            <pic:blipFill>
                              <a:blip r:embed="rId16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7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4223880" cy="198612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Picture 3" stroked="f" style="position:absolute;margin-left:0pt;margin-top:-156.45pt;width:332.55pt;height:156.35pt;mso-wrap-style:none;v-text-anchor:middle;mso-position-vertical:top" wp14:anchorId="2D23C89A" type="shapetype_75">
                      <v:imagedata r:id="rId18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2.</w:t>
            </w:r>
            <w:r>
              <w:rPr>
                <w:rFonts w:eastAsia="Calibri"/>
                <w:sz w:val="20"/>
                <w:szCs w:val="20"/>
                <w:lang w:eastAsia="en-US"/>
              </w:rPr>
              <w:tab/>
              <w:t>Собирает, обобщает и анализирует данные для проведения контрольных и экспертно-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аналитических мероприятий.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lastRenderedPageBreak/>
              <w:t>Знать: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методы сбора, обобщения и анализа данных для проведения контрольных и экспертно-аналитических мероприятий в сфере управления ликвидностью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 государственном секторе.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rFonts w:eastAsia="Calibri"/>
                <w:b/>
                <w:i/>
                <w:sz w:val="20"/>
                <w:szCs w:val="20"/>
                <w:lang w:eastAsia="en-US"/>
              </w:rPr>
              <w:lastRenderedPageBreak/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собирать, обобщать и анализировать данные для проведения контрольных и экспертно-аналитических мероприятий в сфере управления ликвидностью в государственном секторе.</w:t>
            </w:r>
          </w:p>
        </w:tc>
        <w:tc>
          <w:tcPr>
            <w:tcW w:w="6806" w:type="dxa"/>
          </w:tcPr>
          <w:p w:rsidR="0073367B" w:rsidRDefault="006E04F9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en-US"/>
              </w:rPr>
              <w:lastRenderedPageBreak/>
              <w:t>Задание 14.</w:t>
            </w:r>
          </w:p>
          <w:p w:rsidR="0073367B" w:rsidRDefault="006E04F9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  <w:lang w:eastAsia="en-US"/>
              </w:rPr>
              <w:t>Для формирования информационной базы экспер</w:t>
            </w:r>
            <w:r>
              <w:rPr>
                <w:color w:val="000000" w:themeColor="text1"/>
                <w:sz w:val="20"/>
                <w:szCs w:val="20"/>
                <w:lang w:eastAsia="en-US"/>
              </w:rPr>
              <w:t xml:space="preserve">тно-аналитического мероприятия, используя данные Федерального казначейства, проанализируйте доходы федерального бюджета от управления остатками средств на едином казначейском счете. Проведите структурно-динамический </w:t>
            </w:r>
            <w:r>
              <w:rPr>
                <w:color w:val="000000" w:themeColor="text1"/>
                <w:sz w:val="20"/>
                <w:szCs w:val="20"/>
                <w:lang w:eastAsia="en-US"/>
              </w:rPr>
              <w:lastRenderedPageBreak/>
              <w:t>анализ доходов по различным инструментам</w:t>
            </w:r>
            <w:r>
              <w:rPr>
                <w:color w:val="000000" w:themeColor="text1"/>
                <w:sz w:val="20"/>
                <w:szCs w:val="20"/>
                <w:lang w:eastAsia="en-US"/>
              </w:rPr>
              <w:t xml:space="preserve"> управления ликвидностью за 2019-2022 гг.  Сформулируйте выводы. </w:t>
            </w:r>
          </w:p>
          <w:p w:rsidR="0073367B" w:rsidRDefault="0073367B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73367B">
        <w:trPr>
          <w:trHeight w:val="410"/>
        </w:trPr>
        <w:tc>
          <w:tcPr>
            <w:tcW w:w="1559" w:type="dxa"/>
            <w:vMerge/>
            <w:shd w:val="clear" w:color="auto" w:fill="auto"/>
          </w:tcPr>
          <w:p w:rsidR="0073367B" w:rsidRDefault="0073367B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auto"/>
          </w:tcPr>
          <w:p w:rsidR="0073367B" w:rsidRDefault="006E04F9">
            <w:pPr>
              <w:widowControl w:val="0"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3. Использует информационные технологии в ходе сбора и обобщения информации для проведения контрольных и экспертно-аналитических мероприятий.</w:t>
            </w:r>
          </w:p>
        </w:tc>
        <w:tc>
          <w:tcPr>
            <w:tcW w:w="3684" w:type="dxa"/>
            <w:shd w:val="clear" w:color="auto" w:fill="auto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Знать: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информационные технологии сбора и </w:t>
            </w:r>
            <w:r>
              <w:rPr>
                <w:rFonts w:eastAsia="Calibri"/>
                <w:sz w:val="20"/>
                <w:szCs w:val="20"/>
                <w:lang w:eastAsia="en-US"/>
              </w:rPr>
              <w:t>обобщения информации для проведения контрольных и экспертно-аналитических мероприятий в сфере управления свободными остатками на едином казначейском счете.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Уметь:</w:t>
            </w:r>
          </w:p>
          <w:p w:rsidR="0073367B" w:rsidRDefault="006E04F9">
            <w:pPr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применять информационные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="Calibri"/>
                <w:sz w:val="20"/>
                <w:szCs w:val="20"/>
                <w:lang w:eastAsia="en-US"/>
              </w:rPr>
              <w:t>технологии сбора и обобщения информации для проведения контрольных 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экспертно-аналитических мероприятий в сфере управления свободными остатками на едином казначейском счете.</w:t>
            </w:r>
          </w:p>
        </w:tc>
        <w:tc>
          <w:tcPr>
            <w:tcW w:w="6806" w:type="dxa"/>
          </w:tcPr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Задание 15.</w:t>
            </w:r>
          </w:p>
          <w:p w:rsidR="0073367B" w:rsidRDefault="006E04F9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Раскройте механизм функционирования единого казначейского счета в целях формирования перечня мероприятий по комплексному управлению (конт</w:t>
            </w:r>
            <w:r>
              <w:rPr>
                <w:rFonts w:eastAsia="Calibri"/>
                <w:sz w:val="20"/>
                <w:szCs w:val="20"/>
                <w:lang w:eastAsia="en-US"/>
              </w:rPr>
              <w:t>ролю) денежными потоками в государственном секторе.</w:t>
            </w:r>
          </w:p>
          <w:p w:rsidR="0073367B" w:rsidRDefault="006E04F9">
            <w:pPr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6350" wp14:anchorId="417A735C">
                      <wp:extent cx="4185285" cy="2519680"/>
                      <wp:effectExtent l="0" t="0" r="6350" b="0"/>
                      <wp:docPr id="5" name="Фигура1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3" name="Фигура1"/>
                              <pic:cNvPicPr/>
                            </pic:nvPicPr>
                            <pic:blipFill>
                              <a:blip r:embed="rId19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20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4184640" cy="251892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Фигура1" stroked="f" style="position:absolute;margin-left:0pt;margin-top:-198.4pt;width:329.45pt;height:198.3pt;mso-wrap-style:none;v-text-anchor:middle;mso-position-vertical:top" wp14:anchorId="417A735C" type="shapetype_75">
                      <v:imagedata r:id="rId21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  <w:bookmarkStart w:id="34" w:name="_Toc5298947581"/>
            <w:bookmarkEnd w:id="34"/>
          </w:p>
        </w:tc>
      </w:tr>
    </w:tbl>
    <w:p w:rsidR="0073367B" w:rsidRDefault="0073367B">
      <w:pPr>
        <w:rPr>
          <w:highlight w:val="yellow"/>
        </w:rPr>
        <w:sectPr w:rsidR="0073367B">
          <w:footerReference w:type="default" r:id="rId22"/>
          <w:pgSz w:w="16838" w:h="11906" w:orient="landscape"/>
          <w:pgMar w:top="1418" w:right="1134" w:bottom="851" w:left="1134" w:header="0" w:footer="680" w:gutter="0"/>
          <w:cols w:space="720"/>
          <w:formProt w:val="0"/>
          <w:docGrid w:linePitch="360"/>
        </w:sectPr>
      </w:pPr>
    </w:p>
    <w:p w:rsidR="0073367B" w:rsidRDefault="006E04F9">
      <w:pPr>
        <w:pStyle w:val="2"/>
        <w:spacing w:line="360" w:lineRule="auto"/>
        <w:ind w:firstLine="709"/>
        <w:jc w:val="left"/>
        <w:rPr>
          <w:i/>
          <w:szCs w:val="28"/>
        </w:rPr>
      </w:pPr>
      <w:r>
        <w:rPr>
          <w:i/>
          <w:szCs w:val="28"/>
        </w:rPr>
        <w:lastRenderedPageBreak/>
        <w:t>Примерный перечень вопросов для подготовки к зачету.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1. Категория и задачи cash management в государственном секторе.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Нормативное правовое обеспечение управления </w:t>
      </w:r>
      <w:r>
        <w:rPr>
          <w:bCs/>
          <w:sz w:val="28"/>
          <w:szCs w:val="28"/>
        </w:rPr>
        <w:t>ликвидностью в государственном секторе.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3. Элементный состав cash management в государственном секторе.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Единый казначейский счет как совокупность счетов по учету средств федерального бюджета.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5. Cash–concentration как система обеспечения и консолидации </w:t>
      </w:r>
      <w:r>
        <w:rPr>
          <w:bCs/>
          <w:sz w:val="28"/>
          <w:szCs w:val="28"/>
        </w:rPr>
        <w:t>денежных средств.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6. Организация, обеспечение проведения и осуществление операций по управлению остатками средств бюджета бюджетной системы Российской Федерации.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7. Планирование и прогнозирование ликвидности на едином казначейском счете.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8. Информационное </w:t>
      </w:r>
      <w:r>
        <w:rPr>
          <w:bCs/>
          <w:sz w:val="28"/>
          <w:szCs w:val="28"/>
        </w:rPr>
        <w:t>обеспечение cash management в государственном секторе.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9. Архитектура единого казначейского счета и потоки движения денежных средств.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10. Распределение доходов от управления свободными остатками средств бюджета.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11. Размещение средств федерального бюджета </w:t>
      </w:r>
      <w:r>
        <w:rPr>
          <w:bCs/>
          <w:sz w:val="28"/>
          <w:szCs w:val="28"/>
        </w:rPr>
        <w:t>на банковских депозитах в валюте Российской Федерации и иностранной валюте.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12. Покупка (продажа) ценных бумаг по договорам репо в валюте Российской Федерации и иностранной валюте.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13. Предоставление субъектам Российской Федерации (муниципальным образован</w:t>
      </w:r>
      <w:r>
        <w:rPr>
          <w:bCs/>
          <w:sz w:val="28"/>
          <w:szCs w:val="28"/>
        </w:rPr>
        <w:t>иям) бюджетных кредитов на пополнение остатка средств на едином счете бюджета.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14. Предоставление бюджетных кредитов на пополнение остатков средств на счетах бюджетов Государственных внебюджетных фондов.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15. Покупка (продажа) иностранной валюты и золота в обезличенной форме за счет дополнительных нефтегазовых доходов федерального бюджета.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16. Купля-продажа иностранной валюты и заключение договоров, являющихся производными финансовыми инструментами, предме</w:t>
      </w:r>
      <w:r>
        <w:rPr>
          <w:bCs/>
          <w:sz w:val="28"/>
          <w:szCs w:val="28"/>
        </w:rPr>
        <w:t xml:space="preserve">том которых является иностранная валюта на организованных торгах (валютный своп).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17. Размещение средств федерального бюджета на банковских счетах (счетах до востребования).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18. Размещение средств федерального бюджета на банковских вкладах (депозитах) с </w:t>
      </w:r>
      <w:r>
        <w:rPr>
          <w:bCs/>
          <w:sz w:val="28"/>
          <w:szCs w:val="28"/>
        </w:rPr>
        <w:t xml:space="preserve">участием Центрального контрагента.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19. Покупка (продажа) ценных бумаг на организованных торгах по договорам репо.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20. Финансовые инструменты управления ликвидностью единого казначейского счета.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23. Составление плана движения денежных средств и формировани</w:t>
      </w:r>
      <w:r>
        <w:rPr>
          <w:bCs/>
          <w:sz w:val="28"/>
          <w:szCs w:val="28"/>
        </w:rPr>
        <w:t xml:space="preserve">е платежного календаря.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26. Планирование внутреннего контроля в сфере управления ликвидностью, формирование и актуализация Карты внутреннего контроля.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27. Оформление результатов внутреннего контроля в сфере управления, организация их хранения, рассмотрен</w:t>
      </w:r>
      <w:r>
        <w:rPr>
          <w:bCs/>
          <w:sz w:val="28"/>
          <w:szCs w:val="28"/>
        </w:rPr>
        <w:t xml:space="preserve">ие результатов внутреннего контроля.  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29.</w:t>
      </w:r>
      <w:r>
        <w:t xml:space="preserve"> </w:t>
      </w:r>
      <w:r>
        <w:rPr>
          <w:bCs/>
          <w:sz w:val="28"/>
          <w:szCs w:val="28"/>
        </w:rPr>
        <w:t>Организация ведомственного контроля Отделом внутреннего контроля и аудита Межрегионального управления Федерального казначейства в сфере управления ликвидностью (МУФК СУЛ).</w:t>
      </w:r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30.</w:t>
      </w:r>
      <w:r>
        <w:t xml:space="preserve"> </w:t>
      </w:r>
      <w:r>
        <w:rPr>
          <w:bCs/>
          <w:sz w:val="28"/>
          <w:szCs w:val="28"/>
        </w:rPr>
        <w:t>Управление рисками в сфере управления</w:t>
      </w:r>
      <w:r>
        <w:rPr>
          <w:bCs/>
          <w:sz w:val="28"/>
          <w:szCs w:val="28"/>
        </w:rPr>
        <w:t xml:space="preserve"> ликвидностью ЕКС. </w:t>
      </w:r>
    </w:p>
    <w:p w:rsidR="0073367B" w:rsidRDefault="0073367B">
      <w:pPr>
        <w:rPr>
          <w:b/>
          <w:highlight w:val="yellow"/>
        </w:rPr>
      </w:pPr>
    </w:p>
    <w:p w:rsidR="0073367B" w:rsidRDefault="006E04F9">
      <w:pPr>
        <w:pStyle w:val="1"/>
        <w:ind w:firstLine="709"/>
        <w:jc w:val="both"/>
        <w:rPr>
          <w:b/>
          <w:sz w:val="28"/>
          <w:szCs w:val="28"/>
        </w:rPr>
      </w:pPr>
      <w:bookmarkStart w:id="35" w:name="_Toc13770909"/>
      <w:bookmarkStart w:id="36" w:name="_Toc13762619"/>
      <w:r>
        <w:rPr>
          <w:b/>
          <w:sz w:val="28"/>
          <w:szCs w:val="28"/>
        </w:rPr>
        <w:t>8. Перечень основной и дополнительной учебной литературы, необходимой для освоения дисциплины</w:t>
      </w:r>
      <w:bookmarkEnd w:id="35"/>
      <w:bookmarkEnd w:id="36"/>
    </w:p>
    <w:p w:rsidR="0073367B" w:rsidRDefault="006E04F9">
      <w:pPr>
        <w:pStyle w:val="2"/>
        <w:spacing w:line="360" w:lineRule="auto"/>
        <w:ind w:firstLine="709"/>
        <w:jc w:val="left"/>
        <w:rPr>
          <w:bCs/>
          <w:iCs/>
        </w:rPr>
      </w:pPr>
      <w:bookmarkStart w:id="37" w:name="_Toc13770910"/>
      <w:bookmarkStart w:id="38" w:name="_Toc13762620"/>
      <w:r>
        <w:rPr>
          <w:bCs/>
          <w:iCs/>
        </w:rPr>
        <w:t>8.1. Нормативные правовые акты</w:t>
      </w:r>
      <w:bookmarkEnd w:id="37"/>
      <w:bookmarkEnd w:id="38"/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</w:tabs>
        <w:spacing w:line="360" w:lineRule="auto"/>
        <w:ind w:left="0" w:firstLine="709"/>
        <w:jc w:val="both"/>
        <w:rPr>
          <w:sz w:val="28"/>
          <w:szCs w:val="28"/>
        </w:rPr>
      </w:pPr>
      <w:bookmarkStart w:id="39" w:name="_Toc13770911"/>
      <w:bookmarkStart w:id="40" w:name="_Toc13762621"/>
      <w:r>
        <w:rPr>
          <w:sz w:val="28"/>
          <w:szCs w:val="28"/>
        </w:rPr>
        <w:t>Бюджетный кодекс Российской Федерации: Федеральный закон от 31.07.1998 №145-ФЗ.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  <w:lang w:val="x-none" w:eastAsia="x-none"/>
        </w:rPr>
      </w:pPr>
      <w:r>
        <w:rPr>
          <w:sz w:val="28"/>
          <w:szCs w:val="28"/>
          <w:lang w:val="x-none" w:eastAsia="x-none"/>
        </w:rPr>
        <w:lastRenderedPageBreak/>
        <w:t>Постановление Правительства Ро</w:t>
      </w:r>
      <w:r>
        <w:rPr>
          <w:sz w:val="28"/>
          <w:szCs w:val="28"/>
          <w:lang w:val="x-none" w:eastAsia="x-none"/>
        </w:rPr>
        <w:t>ссийской Федерации от 01.12.2004 №703 «О Федеральном казначействе».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  <w:lang w:eastAsia="x-none"/>
        </w:rPr>
      </w:pPr>
      <w:r>
        <w:rPr>
          <w:sz w:val="28"/>
          <w:szCs w:val="28"/>
          <w:lang w:eastAsia="x-none"/>
        </w:rPr>
        <w:t>Постановление Правительства Российской Федерации от 24.12.2011 №1121 «О порядке размещения средств федерального бюджета, средств единого казначейского счета и резерва средств на осуществле</w:t>
      </w:r>
      <w:r>
        <w:rPr>
          <w:sz w:val="28"/>
          <w:szCs w:val="28"/>
          <w:lang w:eastAsia="x-none"/>
        </w:rPr>
        <w:t>ние обязательного социального страхования от несчастных случаев на производстве и профессиональных заболеваний на банковских депозитах».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Постановление Правительства Российской Федерации от 04.09.2013 г. №777 «О порядке осуществления операций по управлению </w:t>
      </w:r>
      <w:r>
        <w:rPr>
          <w:sz w:val="28"/>
          <w:szCs w:val="28"/>
        </w:rPr>
        <w:t>остатками средств на едином счете федерального бюджета и едином казначейском счете в части покупки (продажи) ценных бумаг не на организованных торгах по договорам репо и открытия счетов для осуществления таких операций»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Постановление Правительства </w:t>
      </w:r>
      <w:r>
        <w:rPr>
          <w:sz w:val="28"/>
          <w:szCs w:val="28"/>
        </w:rPr>
        <w:t>Российской Федерации от 19.08.2017 г. №986 «О порядке осуществления операций по управлению остатками средств на едином счете федерального бюджета, едином казначейском счете и резервом средств на осуществление обязательного социального страхования от несчас</w:t>
      </w:r>
      <w:r>
        <w:rPr>
          <w:sz w:val="28"/>
          <w:szCs w:val="28"/>
        </w:rPr>
        <w:t xml:space="preserve">тных случаев на производстве и профессиональных заболеваний в части размещения средств федерального бюджета, средств единого казначейского счета и резерва средств на осуществление обязательного социального страхования от несчастных случаев на производстве </w:t>
      </w:r>
      <w:r>
        <w:rPr>
          <w:sz w:val="28"/>
          <w:szCs w:val="28"/>
        </w:rPr>
        <w:t>и профессиональных заболеваний на банковских счетах в кредитных организациях и открытия счетов для осуществления таких операций».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Постановление Правительства Российской Федерации от 30.11.2017 г. №1449 «О порядке осуществления операций по управлению остатк</w:t>
      </w:r>
      <w:r>
        <w:rPr>
          <w:sz w:val="28"/>
          <w:szCs w:val="28"/>
        </w:rPr>
        <w:t>ами средств на едином счете федерального бюджета в части купли-продажи иностранной валюты и заключения договоров, являющихся производными финансовыми инструментами, предметом которых является иностранная валюта, на организованных торгах».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Постановление Пра</w:t>
      </w:r>
      <w:r>
        <w:rPr>
          <w:sz w:val="28"/>
          <w:szCs w:val="28"/>
        </w:rPr>
        <w:t xml:space="preserve">вительства Российской Федерации от 09.04.2019 г. № 415 «О порядке осуществления операций по управлению остатками средств </w:t>
      </w:r>
      <w:r>
        <w:rPr>
          <w:sz w:val="28"/>
          <w:szCs w:val="28"/>
        </w:rPr>
        <w:lastRenderedPageBreak/>
        <w:t>на едином счете федерального бюджета и едином казначейском счете в части заключения договоров банковского вклада (депозита) с центральн</w:t>
      </w:r>
      <w:r>
        <w:rPr>
          <w:sz w:val="28"/>
          <w:szCs w:val="28"/>
        </w:rPr>
        <w:t>ым контрагентом».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Приказ Казначейства России от 13.12.2019 №390 «Об организации работы в Федеральном казначействе при осуществлении операций купли-продажи иностранной валюты и заключения договоров, являющихся производными финансовыми инструментами, предмет</w:t>
      </w:r>
      <w:r>
        <w:rPr>
          <w:sz w:val="28"/>
          <w:szCs w:val="28"/>
        </w:rPr>
        <w:t>ом которых является иностранная валюта, на организованных торгах».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  <w:lang w:val="x-none" w:eastAsia="x-none"/>
        </w:rPr>
      </w:pPr>
      <w:r>
        <w:rPr>
          <w:sz w:val="28"/>
          <w:szCs w:val="28"/>
          <w:lang w:val="x-none" w:eastAsia="x-none"/>
        </w:rPr>
        <w:t>Приказ Казначейства России от 01.04.2020 №13н «О порядке прогнозирования движения средств на едином казначейском счете».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Правила проведения операций биржевого репо, утверждённые Постановлен</w:t>
      </w:r>
      <w:r>
        <w:rPr>
          <w:sz w:val="28"/>
          <w:szCs w:val="28"/>
        </w:rPr>
        <w:t>ием Правительства Российской Федерации от 08.07.2020 №1004.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Приказ Федерального казначейства от 18.11.2020 №34н «Об утверждении Порядка осуществления операций по управлению остатками средств на едином счете федерального бюджета и едином казначейском счете </w:t>
      </w:r>
      <w:r>
        <w:rPr>
          <w:sz w:val="28"/>
          <w:szCs w:val="28"/>
        </w:rPr>
        <w:t>в части покупки (продажи) ценных бумаг не на организованных торгах по договорам репо и форм документов, применяемых при проведении указанных операций».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  <w:lang w:val="x-none" w:eastAsia="x-none"/>
        </w:rPr>
      </w:pPr>
      <w:r>
        <w:rPr>
          <w:sz w:val="28"/>
          <w:szCs w:val="28"/>
        </w:rPr>
        <w:t>Приказ Федерального казначейства от 23.11.2020 №35н «Об утверждении Порядка работы по размещению средств</w:t>
      </w:r>
      <w:r>
        <w:rPr>
          <w:sz w:val="28"/>
          <w:szCs w:val="28"/>
        </w:rPr>
        <w:t xml:space="preserve"> федерального бюджета, средств единого казначейского счета и резерва средств на осуществление обязательного социального страхования от несчастных случаев на производстве и профессиональных заболеваний на банковских депозитах и форм документов, применяемых </w:t>
      </w:r>
      <w:r>
        <w:rPr>
          <w:sz w:val="28"/>
          <w:szCs w:val="28"/>
        </w:rPr>
        <w:t>при размещении указанных средств».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Приказ Федерального казначейства от 30.12.2020 г. №409 «Об утверждении Порядка работы в Федеральном казначействе при размещении средств на банковских депозитах».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Приказ Федерального казначейства от 20.02.2021 №50 «Об утве</w:t>
      </w:r>
      <w:r>
        <w:rPr>
          <w:sz w:val="28"/>
          <w:szCs w:val="28"/>
        </w:rPr>
        <w:t xml:space="preserve">рждении Порядка работы в Федеральном казначействе при осуществлении </w:t>
      </w:r>
      <w:r>
        <w:rPr>
          <w:sz w:val="28"/>
          <w:szCs w:val="28"/>
        </w:rPr>
        <w:lastRenderedPageBreak/>
        <w:t>операций покупки (продажи) ценных бумаг не на организованных торгах по договорам репо».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Приказ Казначейства России от 01.04.2021 №107 «Об организации работы в Федеральном казначействе при </w:t>
      </w:r>
      <w:r>
        <w:rPr>
          <w:sz w:val="28"/>
          <w:szCs w:val="28"/>
        </w:rPr>
        <w:t>заключении договоров банковского вклада (депозита) с центральным контрагентом».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Приказ Федерального казначейства от 22.04.2021 №36 «О наделении руководителей территориальных органов Федерального казначейства правом заключать и подписывать от имени </w:t>
      </w:r>
      <w:r>
        <w:rPr>
          <w:sz w:val="28"/>
          <w:szCs w:val="28"/>
        </w:rPr>
        <w:t>Федерального казначейства генеральные соглашения о покупке (продаже) ценных бумаг по договорам репо и об обеспечении приема обращений о намерении заключить генеральное соглашение о покупке (продаже) ценных бумаг по договорам репо».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Приказ Федерального казн</w:t>
      </w:r>
      <w:r>
        <w:rPr>
          <w:sz w:val="28"/>
          <w:szCs w:val="28"/>
        </w:rPr>
        <w:t>ачейства от 22.04.2021 №137 «Об утверждении Порядка организации работы в Федеральном казначействе по заключению и исполнению генерального соглашения о покупке (продаже) ценных бумаг по договорам репо».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Приказ Федерального казначейства от 23.04.2021 г. №138</w:t>
      </w:r>
      <w:r>
        <w:rPr>
          <w:sz w:val="28"/>
          <w:szCs w:val="28"/>
        </w:rPr>
        <w:t xml:space="preserve"> «Об утверждении плана мероприятий Федерального казначейства в случае нарушения кредитной организацией условий возврата депозита, уплаты процентов по депозиту и уплаты штрафных процентов (пени), а также в случае снижения кредитного рейтинга».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Приказ Федера</w:t>
      </w:r>
      <w:r>
        <w:rPr>
          <w:sz w:val="28"/>
          <w:szCs w:val="28"/>
        </w:rPr>
        <w:t>льного казначейства от 23.04.2021 №139 «Об утверждении Плана мероприятий Федерального казначейства в случае нарушения кредитной организацией условий исполнения генерального соглашения о покупке (продаже) ценных бумаг по договорам репо и договора репо».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</w:t>
      </w:r>
      <w:r>
        <w:rPr>
          <w:sz w:val="28"/>
          <w:szCs w:val="28"/>
        </w:rPr>
        <w:t>каз Федерального казначейства от 23.04.2021 №140 «Об утверждении Плана мероприятий Федерального казначейства в случае отзыва у кредитной организации лицензии Банка России».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Правки в Правила торгов на Московской Бирже в части участия Федерального казначейст</w:t>
      </w:r>
      <w:r>
        <w:rPr>
          <w:sz w:val="28"/>
          <w:szCs w:val="28"/>
        </w:rPr>
        <w:t>ва в операциях биржевого репо, утв. 28.06.2021 г.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Порядок проведения операций биржевого репо в Федеральном казначействе, утверждённый Приказом Федерального казначейства от 24.09.2021 №268.</w:t>
      </w:r>
    </w:p>
    <w:p w:rsidR="0073367B" w:rsidRDefault="006E04F9">
      <w:pPr>
        <w:pStyle w:val="afff3"/>
        <w:numPr>
          <w:ilvl w:val="0"/>
          <w:numId w:val="15"/>
        </w:numPr>
        <w:tabs>
          <w:tab w:val="left" w:pos="0"/>
          <w:tab w:val="left" w:pos="426"/>
          <w:tab w:val="left" w:pos="851"/>
        </w:tabs>
        <w:spacing w:line="360" w:lineRule="auto"/>
        <w:ind w:left="0" w:firstLine="709"/>
        <w:jc w:val="both"/>
        <w:rPr>
          <w:sz w:val="28"/>
          <w:szCs w:val="28"/>
          <w:lang w:val="x-none" w:eastAsia="x-none"/>
        </w:rPr>
      </w:pPr>
      <w:r>
        <w:rPr>
          <w:sz w:val="28"/>
          <w:szCs w:val="28"/>
        </w:rPr>
        <w:t>Приказ Федерального казначейства от 13.12.2021 №334 «Об утверждении</w:t>
      </w:r>
      <w:r>
        <w:rPr>
          <w:sz w:val="28"/>
          <w:szCs w:val="28"/>
        </w:rPr>
        <w:t xml:space="preserve"> порядка работы в Федеральном казначействе при размещении средств на банковских депозитах».</w:t>
      </w:r>
    </w:p>
    <w:p w:rsidR="0073367B" w:rsidRDefault="006E04F9">
      <w:pPr>
        <w:pStyle w:val="2"/>
        <w:numPr>
          <w:ilvl w:val="0"/>
          <w:numId w:val="0"/>
        </w:numPr>
        <w:spacing w:line="360" w:lineRule="auto"/>
        <w:ind w:left="709"/>
        <w:jc w:val="left"/>
        <w:rPr>
          <w:bCs/>
          <w:iCs/>
          <w:szCs w:val="28"/>
        </w:rPr>
      </w:pPr>
      <w:r>
        <w:rPr>
          <w:bCs/>
          <w:iCs/>
        </w:rPr>
        <w:t xml:space="preserve">8.2. </w:t>
      </w:r>
      <w:r>
        <w:rPr>
          <w:bCs/>
          <w:iCs/>
          <w:szCs w:val="28"/>
        </w:rPr>
        <w:t>Рекомендуемая литература</w:t>
      </w:r>
      <w:bookmarkEnd w:id="39"/>
      <w:bookmarkEnd w:id="40"/>
    </w:p>
    <w:p w:rsidR="0073367B" w:rsidRDefault="006E04F9">
      <w:pPr>
        <w:tabs>
          <w:tab w:val="left" w:pos="0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8.2.1 Основная литература:</w:t>
      </w:r>
    </w:p>
    <w:p w:rsidR="0073367B" w:rsidRDefault="006E04F9">
      <w:pPr>
        <w:tabs>
          <w:tab w:val="left" w:pos="426"/>
          <w:tab w:val="left" w:pos="709"/>
          <w:tab w:val="left" w:pos="1701"/>
        </w:tabs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Акперов, И. Г. Казначейская система исполнения бюджета в Российской Федерации : учеб. пособие / И. Г. Акперов, И. А. Коноплева, С. П. Головач ; под ред. И. Г. Акперова. — 3-е изд., стер. —Москва : КноРус, 2022. — 633 с. — ISBN 978-5-406-09823-3. — ЭБС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  <w:lang w:val="en-US"/>
        </w:rPr>
        <w:t>OOK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>. — URL:https://book.ru/book/943863 (дата обращения: 07.06.2023). — Текст : электронный.</w:t>
      </w:r>
    </w:p>
    <w:p w:rsidR="0073367B" w:rsidRDefault="0073367B">
      <w:pPr>
        <w:tabs>
          <w:tab w:val="left" w:pos="426"/>
          <w:tab w:val="left" w:pos="709"/>
          <w:tab w:val="left" w:pos="1701"/>
        </w:tabs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:rsidR="0073367B" w:rsidRDefault="006E04F9">
      <w:pPr>
        <w:pStyle w:val="afff3"/>
        <w:numPr>
          <w:ilvl w:val="2"/>
          <w:numId w:val="18"/>
        </w:numPr>
        <w:tabs>
          <w:tab w:val="left" w:pos="0"/>
        </w:tabs>
        <w:spacing w:line="360" w:lineRule="auto"/>
        <w:ind w:hanging="1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Дополнительная литература: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Прокофьев, С. Е. Система казначейских платежей и другие новации расходно-операционного блока Федерального казначейства в 2020 г. —</w:t>
      </w:r>
      <w:r>
        <w:rPr>
          <w:sz w:val="28"/>
          <w:szCs w:val="28"/>
        </w:rPr>
        <w:t xml:space="preserve"> Текст : электронный // Финансы.  — 2020. — № 5. — С. 11-18. — ЭБ Финуниверситета. — URL:http://elib.fa.ru/art2020/bv613.pdf (дата обращения: 07.06.2023).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Прокофьев, С. Е. Чтобы государству хватило денег / С. Е. Прокофьев. — Текст : электронный // Бюдже</w:t>
      </w:r>
      <w:r>
        <w:rPr>
          <w:sz w:val="28"/>
          <w:szCs w:val="28"/>
        </w:rPr>
        <w:t>т. – 2021. – № 10. – С. 36-41. — ЭБ Финуниверситета. — URL:http://elib.fa.ru/art2021/bv1902.pdf (дата обращения: 07.06.2023).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3.Бадмаева, Д. Г. Управление ликвидностью и платежеспособностью сельскохозяйственных организаций : монография / Д. Г. Бадмаева. — </w:t>
      </w:r>
      <w:r>
        <w:rPr>
          <w:sz w:val="28"/>
          <w:szCs w:val="28"/>
        </w:rPr>
        <w:t xml:space="preserve">Москва : Русайнс, 2021. — 290 с. — ISBN 978-5-4365-8809-4. — ЭБС </w:t>
      </w:r>
      <w:r>
        <w:rPr>
          <w:sz w:val="28"/>
          <w:szCs w:val="28"/>
          <w:lang w:val="en-US"/>
        </w:rPr>
        <w:t>BOOK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>. — URL: https://book.ru/book/942295 (дата обращения: 07.06.2023). — Текст : электронный.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Милова, Л. Н. Организация казначейской деятельности : учеб. пособие / Л. Н. Милова, Е. А. С</w:t>
      </w:r>
      <w:r>
        <w:rPr>
          <w:sz w:val="28"/>
          <w:szCs w:val="28"/>
        </w:rPr>
        <w:t xml:space="preserve">ерпер ; Самарский гос. экон. ун-т. — Самара : Изд-во Самар. </w:t>
      </w:r>
      <w:r>
        <w:rPr>
          <w:sz w:val="28"/>
          <w:szCs w:val="28"/>
        </w:rPr>
        <w:lastRenderedPageBreak/>
        <w:t>гос. экон. ун-та, 2019. —</w:t>
      </w:r>
      <w:r>
        <w:t xml:space="preserve"> </w:t>
      </w:r>
      <w:r>
        <w:rPr>
          <w:sz w:val="28"/>
          <w:szCs w:val="28"/>
          <w:lang w:val="en-US"/>
        </w:rPr>
        <w:t>ISBN</w:t>
      </w:r>
      <w:r>
        <w:rPr>
          <w:sz w:val="28"/>
          <w:szCs w:val="28"/>
        </w:rPr>
        <w:t xml:space="preserve"> 978-5-94622-948-7. — Саратовский государственный экономический университет : [сайт]. —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23">
        <w:r>
          <w:rPr>
            <w:sz w:val="28"/>
            <w:szCs w:val="28"/>
            <w:lang w:val="en-US"/>
          </w:rPr>
          <w:t>h</w:t>
        </w:r>
        <w:r>
          <w:rPr>
            <w:sz w:val="28"/>
            <w:szCs w:val="28"/>
            <w:lang w:val="en-US"/>
          </w:rPr>
          <w:t>ttps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lms</w:t>
        </w:r>
        <w:r>
          <w:rPr>
            <w:sz w:val="28"/>
            <w:szCs w:val="28"/>
          </w:rPr>
          <w:t>2.</w:t>
        </w:r>
        <w:r>
          <w:rPr>
            <w:sz w:val="28"/>
            <w:szCs w:val="28"/>
            <w:lang w:val="en-US"/>
          </w:rPr>
          <w:t>sseu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mod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resource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view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php</w:t>
        </w:r>
        <w:r>
          <w:rPr>
            <w:sz w:val="28"/>
            <w:szCs w:val="28"/>
          </w:rPr>
          <w:t>?</w:t>
        </w:r>
        <w:r>
          <w:rPr>
            <w:sz w:val="28"/>
            <w:szCs w:val="28"/>
            <w:lang w:val="en-US"/>
          </w:rPr>
          <w:t>id</w:t>
        </w:r>
        <w:r>
          <w:rPr>
            <w:sz w:val="28"/>
            <w:szCs w:val="28"/>
          </w:rPr>
          <w:t>=130623</w:t>
        </w:r>
      </w:hyperlink>
      <w:r>
        <w:rPr>
          <w:sz w:val="28"/>
          <w:szCs w:val="28"/>
        </w:rPr>
        <w:t xml:space="preserve"> (дата обращения: 07.06.2023).  </w:t>
      </w:r>
      <w:r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— </w:t>
      </w:r>
      <w:r>
        <w:rPr>
          <w:sz w:val="28"/>
          <w:szCs w:val="28"/>
        </w:rPr>
        <w:t xml:space="preserve">Текст : электронный. 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>
        <w:rPr>
          <w:sz w:val="28"/>
          <w:szCs w:val="28"/>
        </w:rPr>
        <w:tab/>
        <w:t xml:space="preserve">Пешкова, Х. В. Бюджетное устройство России : монография / Х. В. Пешкова. — Москва : ИНФРА-М, 2022. — 176 с. — (Научная мысль). — ISBN </w:t>
      </w:r>
      <w:r>
        <w:rPr>
          <w:sz w:val="28"/>
          <w:szCs w:val="28"/>
        </w:rPr>
        <w:t>978-5-16-009332-1. — ЭБС Znanium.com. — URL: https://znanium.com/catalog/product/1850686 (дата обращения: 07.06.2023). – Текст : электронный.</w:t>
      </w:r>
    </w:p>
    <w:p w:rsidR="0073367B" w:rsidRDefault="0073367B">
      <w:pPr>
        <w:rPr>
          <w:highlight w:val="yellow"/>
        </w:rPr>
      </w:pPr>
    </w:p>
    <w:p w:rsidR="0073367B" w:rsidRDefault="006E04F9">
      <w:pPr>
        <w:pStyle w:val="1"/>
        <w:ind w:firstLine="709"/>
        <w:jc w:val="both"/>
        <w:rPr>
          <w:b/>
          <w:sz w:val="28"/>
          <w:szCs w:val="28"/>
        </w:rPr>
      </w:pPr>
      <w:bookmarkStart w:id="41" w:name="_Toc13770912"/>
      <w:bookmarkStart w:id="42" w:name="_Toc13762622"/>
      <w:r>
        <w:rPr>
          <w:b/>
          <w:sz w:val="28"/>
          <w:szCs w:val="28"/>
        </w:rPr>
        <w:t>9. Перечень ресурсов информационно-телекоммуникационной сети «Интернет», необходимых для освоения дисциплины:</w:t>
      </w:r>
      <w:bookmarkEnd w:id="41"/>
      <w:bookmarkEnd w:id="42"/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Эле</w:t>
      </w:r>
      <w:r>
        <w:rPr>
          <w:sz w:val="28"/>
          <w:szCs w:val="28"/>
        </w:rPr>
        <w:t xml:space="preserve">ктронная библиотека Финансового университета (ЭБ) </w:t>
      </w:r>
      <w:hyperlink r:id="rId24">
        <w:r>
          <w:rPr>
            <w:sz w:val="28"/>
            <w:szCs w:val="28"/>
          </w:rPr>
          <w:t>http://elib.fa.ru/</w:t>
        </w:r>
      </w:hyperlink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BOOK.RU </w:t>
      </w:r>
      <w:hyperlink r:id="rId25">
        <w:r>
          <w:rPr>
            <w:sz w:val="28"/>
            <w:szCs w:val="28"/>
          </w:rPr>
          <w:t>http://www.book.ru</w:t>
        </w:r>
      </w:hyperlink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Электронно-библиотечная система «Университетская би</w:t>
      </w:r>
      <w:r>
        <w:rPr>
          <w:sz w:val="28"/>
          <w:szCs w:val="28"/>
        </w:rPr>
        <w:t xml:space="preserve">блиотека ОНЛАЙН» </w:t>
      </w:r>
      <w:hyperlink r:id="rId26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biblioclub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/</w:t>
        </w:r>
      </w:hyperlink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</w:t>
      </w:r>
      <w:r>
        <w:rPr>
          <w:sz w:val="28"/>
          <w:szCs w:val="28"/>
          <w:lang w:val="en-US"/>
        </w:rPr>
        <w:t>Znanium</w:t>
      </w:r>
      <w:r>
        <w:rPr>
          <w:sz w:val="28"/>
          <w:szCs w:val="28"/>
        </w:rPr>
        <w:t xml:space="preserve"> </w:t>
      </w:r>
      <w:hyperlink r:id="rId27">
        <w:r>
          <w:rPr>
            <w:sz w:val="28"/>
            <w:szCs w:val="28"/>
          </w:rPr>
          <w:t>http://www.znanium.com</w:t>
        </w:r>
      </w:hyperlink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издательства «ЮРАЙТ» </w:t>
      </w:r>
      <w:hyperlink r:id="rId28">
        <w:r>
          <w:rPr>
            <w:sz w:val="28"/>
            <w:szCs w:val="28"/>
            <w:lang w:val="en-US"/>
          </w:rPr>
          <w:t>https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biblio</w:t>
        </w:r>
        <w:r>
          <w:rPr>
            <w:sz w:val="28"/>
            <w:szCs w:val="28"/>
          </w:rPr>
          <w:t>-</w:t>
        </w:r>
        <w:r>
          <w:rPr>
            <w:sz w:val="28"/>
            <w:szCs w:val="28"/>
            <w:lang w:val="en-US"/>
          </w:rPr>
          <w:t>online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/</w:t>
        </w:r>
      </w:hyperlink>
      <w:r>
        <w:rPr>
          <w:sz w:val="28"/>
          <w:szCs w:val="28"/>
        </w:rPr>
        <w:t xml:space="preserve">  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Научная электронная библиотека </w:t>
      </w:r>
      <w:r>
        <w:rPr>
          <w:sz w:val="28"/>
          <w:szCs w:val="28"/>
          <w:lang w:val="en-US"/>
        </w:rPr>
        <w:t>eLibrary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 xml:space="preserve"> </w:t>
      </w:r>
      <w:hyperlink r:id="rId29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elibrary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ru</w:t>
        </w:r>
      </w:hyperlink>
      <w:r>
        <w:rPr>
          <w:sz w:val="28"/>
          <w:szCs w:val="28"/>
        </w:rPr>
        <w:t xml:space="preserve">  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Национальная электронная библиотека </w:t>
      </w:r>
      <w:hyperlink r:id="rId30">
        <w:r>
          <w:rPr>
            <w:sz w:val="28"/>
            <w:szCs w:val="28"/>
          </w:rPr>
          <w:t>http://нэб.рф/</w:t>
        </w:r>
      </w:hyperlink>
    </w:p>
    <w:p w:rsidR="0073367B" w:rsidRDefault="006E04F9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Электронная библиотека диссертаций Российской государственной библиотеки </w:t>
      </w:r>
      <w:hyperlink r:id="rId31">
        <w:r>
          <w:rPr>
            <w:bCs/>
            <w:sz w:val="28"/>
            <w:szCs w:val="28"/>
          </w:rPr>
          <w:t>https://dvs.rsl.ru/</w:t>
        </w:r>
      </w:hyperlink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Финансовая справочная система «Финансовый директор» </w:t>
      </w:r>
      <w:hyperlink r:id="rId32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.1</w:t>
        </w:r>
        <w:r>
          <w:rPr>
            <w:sz w:val="28"/>
            <w:szCs w:val="28"/>
            <w:lang w:val="en-US"/>
          </w:rPr>
          <w:t>fd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/</w:t>
        </w:r>
      </w:hyperlink>
    </w:p>
    <w:p w:rsidR="0073367B" w:rsidRDefault="0073367B">
      <w:pPr>
        <w:spacing w:line="360" w:lineRule="auto"/>
        <w:ind w:firstLine="709"/>
        <w:jc w:val="both"/>
        <w:rPr>
          <w:sz w:val="28"/>
          <w:szCs w:val="28"/>
        </w:rPr>
      </w:pPr>
    </w:p>
    <w:p w:rsidR="0073367B" w:rsidRDefault="006E04F9">
      <w:pPr>
        <w:spacing w:line="360" w:lineRule="auto"/>
        <w:ind w:firstLine="709"/>
        <w:jc w:val="both"/>
        <w:rPr>
          <w:b/>
          <w:sz w:val="28"/>
          <w:szCs w:val="28"/>
        </w:rPr>
      </w:pPr>
      <w:bookmarkStart w:id="43" w:name="_Toc13770913"/>
      <w:bookmarkStart w:id="44" w:name="_Toc13762623"/>
      <w:r>
        <w:rPr>
          <w:b/>
          <w:sz w:val="28"/>
          <w:szCs w:val="28"/>
        </w:rPr>
        <w:t>10. Методическ</w:t>
      </w:r>
      <w:r>
        <w:rPr>
          <w:b/>
          <w:sz w:val="28"/>
          <w:szCs w:val="28"/>
        </w:rPr>
        <w:t>ие указания для обучающихся по освоению дисциплины</w:t>
      </w:r>
      <w:bookmarkEnd w:id="43"/>
      <w:bookmarkEnd w:id="44"/>
    </w:p>
    <w:p w:rsidR="0073367B" w:rsidRDefault="006E04F9">
      <w:pPr>
        <w:pStyle w:val="afff"/>
        <w:spacing w:before="280" w:after="28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Студентам при подготовке следует использовать нормативные документы Финансового университета - </w:t>
      </w:r>
      <w:bookmarkStart w:id="45" w:name="_Hlk74164860"/>
      <w:r>
        <w:rPr>
          <w:sz w:val="28"/>
          <w:szCs w:val="28"/>
        </w:rPr>
        <w:t xml:space="preserve">Приказ Финуниверситета от 11.05.2021 года </w:t>
      </w:r>
      <w:r>
        <w:rPr>
          <w:sz w:val="28"/>
          <w:szCs w:val="28"/>
        </w:rPr>
        <w:lastRenderedPageBreak/>
        <w:t xml:space="preserve">№1040/о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 </w:t>
      </w:r>
      <w:bookmarkEnd w:id="45"/>
      <w:r>
        <w:rPr>
          <w:sz w:val="28"/>
          <w:szCs w:val="28"/>
        </w:rPr>
        <w:t>(с</w:t>
      </w:r>
      <w:r>
        <w:rPr>
          <w:sz w:val="28"/>
          <w:szCs w:val="28"/>
        </w:rPr>
        <w:t>м. сайт Финансового Университета: на главной странице раздел «Наш университет»; далее «Единая правовая база Финуниверситета»; подраздел «Методическая работа» - «Распоряжения»/«Приказы Финуниверситета»).</w:t>
      </w:r>
    </w:p>
    <w:p w:rsidR="0073367B" w:rsidRDefault="006E04F9">
      <w:pPr>
        <w:pStyle w:val="1"/>
        <w:ind w:firstLine="709"/>
        <w:jc w:val="both"/>
        <w:rPr>
          <w:b/>
          <w:sz w:val="28"/>
          <w:szCs w:val="28"/>
        </w:rPr>
      </w:pPr>
      <w:bookmarkStart w:id="46" w:name="_Toc13770915"/>
      <w:bookmarkStart w:id="47" w:name="_Toc13762625"/>
      <w:bookmarkStart w:id="48" w:name="_Toc529894771"/>
      <w:r>
        <w:rPr>
          <w:b/>
          <w:sz w:val="28"/>
          <w:szCs w:val="28"/>
        </w:rPr>
        <w:t xml:space="preserve">11. Перечень информационных технологий, используемых </w:t>
      </w:r>
      <w:r>
        <w:rPr>
          <w:b/>
          <w:sz w:val="28"/>
          <w:szCs w:val="28"/>
        </w:rPr>
        <w:t>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46"/>
      <w:bookmarkEnd w:id="47"/>
      <w:bookmarkEnd w:id="48"/>
    </w:p>
    <w:p w:rsidR="0073367B" w:rsidRDefault="006E04F9">
      <w:pPr>
        <w:spacing w:line="360" w:lineRule="auto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11.1. Комплект лицензионного программного обеспечения:</w:t>
      </w:r>
    </w:p>
    <w:p w:rsidR="0073367B" w:rsidRPr="0043281A" w:rsidRDefault="006E04F9">
      <w:pPr>
        <w:spacing w:line="360" w:lineRule="auto"/>
        <w:ind w:firstLine="709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Windows</w:t>
      </w:r>
      <w:r w:rsidRPr="0043281A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Microsoft</w:t>
      </w:r>
      <w:r w:rsidRPr="0043281A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Office</w:t>
      </w:r>
      <w:r w:rsidRPr="0043281A">
        <w:rPr>
          <w:sz w:val="28"/>
          <w:szCs w:val="28"/>
          <w:lang w:val="en-US"/>
        </w:rPr>
        <w:t xml:space="preserve">, </w:t>
      </w:r>
    </w:p>
    <w:p w:rsidR="0073367B" w:rsidRPr="0043281A" w:rsidRDefault="006E04F9">
      <w:pPr>
        <w:spacing w:line="360" w:lineRule="auto"/>
        <w:ind w:firstLine="709"/>
        <w:rPr>
          <w:sz w:val="28"/>
          <w:szCs w:val="28"/>
          <w:lang w:val="en-US"/>
        </w:rPr>
      </w:pPr>
      <w:r>
        <w:rPr>
          <w:sz w:val="28"/>
          <w:szCs w:val="28"/>
        </w:rPr>
        <w:t>Антивирус</w:t>
      </w:r>
      <w:r w:rsidRPr="0043281A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Kaspersky</w:t>
      </w:r>
      <w:r w:rsidRPr="0043281A">
        <w:rPr>
          <w:sz w:val="28"/>
          <w:szCs w:val="28"/>
          <w:lang w:val="en-US"/>
        </w:rPr>
        <w:t xml:space="preserve"> </w:t>
      </w:r>
    </w:p>
    <w:p w:rsidR="0073367B" w:rsidRDefault="006E04F9">
      <w:pPr>
        <w:spacing w:line="360" w:lineRule="auto"/>
        <w:ind w:firstLine="709"/>
        <w:rPr>
          <w:b/>
          <w:sz w:val="28"/>
          <w:szCs w:val="28"/>
        </w:rPr>
      </w:pPr>
      <w:r w:rsidRPr="0043281A">
        <w:rPr>
          <w:b/>
          <w:sz w:val="28"/>
          <w:szCs w:val="28"/>
          <w:lang w:val="en-US"/>
        </w:rPr>
        <w:t>11.2</w:t>
      </w:r>
      <w:r w:rsidRPr="0043281A">
        <w:rPr>
          <w:b/>
          <w:sz w:val="28"/>
          <w:szCs w:val="28"/>
          <w:lang w:val="en-US"/>
        </w:rPr>
        <w:t xml:space="preserve">. </w:t>
      </w:r>
      <w:r>
        <w:rPr>
          <w:b/>
          <w:sz w:val="28"/>
          <w:szCs w:val="28"/>
        </w:rPr>
        <w:t xml:space="preserve">Современные профессиональные базы данных и информационные справочные системы: 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Справочная правовая система «КонсультантПлюс» (http://www.consultant.ru). 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Справочная правовая система «Гарант» (http://www.garant.ru).</w:t>
      </w:r>
    </w:p>
    <w:p w:rsidR="0073367B" w:rsidRDefault="006E04F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Информационно-образовательный портал Фи</w:t>
      </w:r>
      <w:r>
        <w:rPr>
          <w:sz w:val="28"/>
          <w:szCs w:val="28"/>
        </w:rPr>
        <w:t xml:space="preserve">нансового университета. - </w:t>
      </w:r>
      <w:hyperlink r:id="rId33">
        <w:r>
          <w:rPr>
            <w:sz w:val="28"/>
            <w:szCs w:val="28"/>
          </w:rPr>
          <w:t>http://portal.ufrf.ru</w:t>
        </w:r>
      </w:hyperlink>
      <w:r>
        <w:rPr>
          <w:sz w:val="28"/>
          <w:szCs w:val="28"/>
        </w:rPr>
        <w:t>.</w:t>
      </w:r>
    </w:p>
    <w:p w:rsidR="0073367B" w:rsidRDefault="006E04F9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73367B" w:rsidRDefault="006E04F9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Не используются.</w:t>
      </w:r>
    </w:p>
    <w:p w:rsidR="0073367B" w:rsidRDefault="006E04F9">
      <w:pPr>
        <w:pStyle w:val="1"/>
        <w:ind w:firstLine="709"/>
        <w:jc w:val="both"/>
        <w:rPr>
          <w:b/>
          <w:sz w:val="28"/>
          <w:szCs w:val="28"/>
        </w:rPr>
      </w:pPr>
      <w:bookmarkStart w:id="49" w:name="_Toc13770916"/>
      <w:bookmarkStart w:id="50" w:name="_Toc13762626"/>
      <w:bookmarkStart w:id="51" w:name="_Toc529894772"/>
      <w:r>
        <w:rPr>
          <w:b/>
          <w:sz w:val="28"/>
          <w:szCs w:val="28"/>
        </w:rPr>
        <w:t>12. Описание материально-технической базы, необходимой для осуществления</w:t>
      </w:r>
      <w:r>
        <w:rPr>
          <w:b/>
          <w:sz w:val="28"/>
          <w:szCs w:val="28"/>
        </w:rPr>
        <w:t xml:space="preserve"> образовательного процесса по дисциплине</w:t>
      </w:r>
      <w:bookmarkEnd w:id="49"/>
      <w:bookmarkEnd w:id="50"/>
      <w:bookmarkEnd w:id="51"/>
    </w:p>
    <w:p w:rsidR="0073367B" w:rsidRDefault="006E04F9">
      <w:pPr>
        <w:tabs>
          <w:tab w:val="left" w:pos="0"/>
        </w:tabs>
        <w:spacing w:line="360" w:lineRule="auto"/>
        <w:ind w:firstLine="709"/>
        <w:jc w:val="both"/>
        <w:rPr>
          <w:sz w:val="28"/>
          <w:szCs w:val="28"/>
        </w:rPr>
      </w:pPr>
      <w:bookmarkStart w:id="52" w:name="_Toc324441761"/>
      <w:bookmarkStart w:id="53" w:name="_Toc326701981"/>
      <w:bookmarkStart w:id="54" w:name="_Toc326701991"/>
      <w:bookmarkStart w:id="55" w:name="_Toc324441770"/>
      <w:r>
        <w:rPr>
          <w:sz w:val="28"/>
          <w:szCs w:val="28"/>
        </w:rPr>
        <w:t>Занятия по дисциплине проводятся в аудиториях, оборудованных мультимедийными комплексами, компьютерными классами с выходом в Интернет.</w:t>
      </w:r>
      <w:bookmarkEnd w:id="52"/>
      <w:bookmarkEnd w:id="53"/>
      <w:bookmarkEnd w:id="54"/>
      <w:bookmarkEnd w:id="55"/>
    </w:p>
    <w:sectPr w:rsidR="0073367B">
      <w:footerReference w:type="default" r:id="rId34"/>
      <w:pgSz w:w="11906" w:h="16838"/>
      <w:pgMar w:top="1134" w:right="851" w:bottom="1134" w:left="1418" w:header="0" w:footer="68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04F9" w:rsidRDefault="006E04F9">
      <w:r>
        <w:separator/>
      </w:r>
    </w:p>
  </w:endnote>
  <w:endnote w:type="continuationSeparator" w:id="0">
    <w:p w:rsidR="006E04F9" w:rsidRDefault="006E04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charset w:val="01"/>
    <w:family w:val="roman"/>
    <w:pitch w:val="default"/>
  </w:font>
  <w:font w:name="Noto Sans Devanagari">
    <w:charset w:val="00"/>
    <w:family w:val="swiss"/>
    <w:pitch w:val="variable"/>
    <w:sig w:usb0="80008023" w:usb1="00002046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Sans Serif">
    <w:charset w:val="01"/>
    <w:family w:val="roman"/>
    <w:pitch w:val="default"/>
  </w:font>
  <w:font w:name="SchoolBook">
    <w:charset w:val="01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47851347"/>
      <w:docPartObj>
        <w:docPartGallery w:val="Page Numbers (Bottom of Page)"/>
        <w:docPartUnique/>
      </w:docPartObj>
    </w:sdtPr>
    <w:sdtEndPr/>
    <w:sdtContent>
      <w:p w:rsidR="0073367B" w:rsidRDefault="006E04F9">
        <w:pPr>
          <w:pStyle w:val="affb"/>
          <w:jc w:val="center"/>
          <w:rPr>
            <w:sz w:val="24"/>
            <w:szCs w:val="24"/>
          </w:rPr>
        </w:pP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>PAGE</w:instrText>
        </w:r>
        <w:r>
          <w:rPr>
            <w:sz w:val="24"/>
            <w:szCs w:val="24"/>
          </w:rPr>
          <w:fldChar w:fldCharType="separate"/>
        </w:r>
        <w:r w:rsidR="0043281A">
          <w:rPr>
            <w:noProof/>
            <w:sz w:val="24"/>
            <w:szCs w:val="24"/>
          </w:rPr>
          <w:t>2</w:t>
        </w:r>
        <w:r>
          <w:rPr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39523540"/>
      <w:docPartObj>
        <w:docPartGallery w:val="Page Numbers (Bottom of Page)"/>
        <w:docPartUnique/>
      </w:docPartObj>
    </w:sdtPr>
    <w:sdtEndPr/>
    <w:sdtContent>
      <w:p w:rsidR="0073367B" w:rsidRDefault="006E04F9">
        <w:pPr>
          <w:pStyle w:val="affb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43281A">
          <w:rPr>
            <w:noProof/>
          </w:rPr>
          <w:t>20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5859139"/>
      <w:docPartObj>
        <w:docPartGallery w:val="Page Numbers (Bottom of Page)"/>
        <w:docPartUnique/>
      </w:docPartObj>
    </w:sdtPr>
    <w:sdtEndPr/>
    <w:sdtContent>
      <w:p w:rsidR="0073367B" w:rsidRDefault="006E04F9">
        <w:pPr>
          <w:pStyle w:val="affb"/>
          <w:jc w:val="center"/>
          <w:rPr>
            <w:sz w:val="24"/>
            <w:szCs w:val="24"/>
          </w:rPr>
        </w:pP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>PAGE</w:instrText>
        </w:r>
        <w:r>
          <w:rPr>
            <w:sz w:val="24"/>
            <w:szCs w:val="24"/>
          </w:rPr>
          <w:fldChar w:fldCharType="separate"/>
        </w:r>
        <w:r w:rsidR="0043281A">
          <w:rPr>
            <w:noProof/>
            <w:sz w:val="24"/>
            <w:szCs w:val="24"/>
          </w:rPr>
          <w:t>21</w:t>
        </w:r>
        <w:r>
          <w:rPr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04F9" w:rsidRDefault="006E04F9">
      <w:pPr>
        <w:rPr>
          <w:sz w:val="12"/>
        </w:rPr>
      </w:pPr>
      <w:r>
        <w:separator/>
      </w:r>
    </w:p>
  </w:footnote>
  <w:footnote w:type="continuationSeparator" w:id="0">
    <w:p w:rsidR="006E04F9" w:rsidRDefault="006E04F9">
      <w:pPr>
        <w:rPr>
          <w:sz w:val="12"/>
        </w:rPr>
      </w:pPr>
      <w:r>
        <w:continuationSeparator/>
      </w:r>
    </w:p>
  </w:footnote>
  <w:footnote w:id="1">
    <w:p w:rsidR="0073367B" w:rsidRDefault="006E04F9">
      <w:pPr>
        <w:pStyle w:val="affa"/>
        <w:widowControl w:val="0"/>
        <w:rPr>
          <w:sz w:val="16"/>
          <w:szCs w:val="16"/>
        </w:rPr>
      </w:pPr>
      <w:r>
        <w:rPr>
          <w:rStyle w:val="aff"/>
        </w:rPr>
        <w:footnoteRef/>
      </w:r>
      <w:r>
        <w:t xml:space="preserve"> </w:t>
      </w:r>
      <w:r>
        <w:rPr>
          <w:sz w:val="16"/>
          <w:szCs w:val="16"/>
        </w:rPr>
        <w:t xml:space="preserve">Заполняется при реализации актуализированных ОС ВО ФУ и ФГОС </w:t>
      </w:r>
      <w:r>
        <w:rPr>
          <w:sz w:val="16"/>
          <w:szCs w:val="16"/>
        </w:rPr>
        <w:t>ВО3++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1602D"/>
    <w:multiLevelType w:val="multilevel"/>
    <w:tmpl w:val="D78CC89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D00729C"/>
    <w:multiLevelType w:val="multilevel"/>
    <w:tmpl w:val="2A08E65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13C066C3"/>
    <w:multiLevelType w:val="multilevel"/>
    <w:tmpl w:val="48F41EEE"/>
    <w:lvl w:ilvl="0">
      <w:start w:val="1"/>
      <w:numFmt w:val="decimal"/>
      <w:pStyle w:val="a"/>
      <w:lvlText w:val="%1."/>
      <w:lvlJc w:val="left"/>
      <w:pPr>
        <w:tabs>
          <w:tab w:val="num" w:pos="0"/>
        </w:tabs>
        <w:ind w:left="2203" w:hanging="360"/>
      </w:pPr>
    </w:lvl>
    <w:lvl w:ilvl="1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</w:lvl>
  </w:abstractNum>
  <w:abstractNum w:abstractNumId="3" w15:restartNumberingAfterBreak="0">
    <w:nsid w:val="1AD10703"/>
    <w:multiLevelType w:val="multilevel"/>
    <w:tmpl w:val="7472D13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4" w15:restartNumberingAfterBreak="0">
    <w:nsid w:val="1BDB57C3"/>
    <w:multiLevelType w:val="multilevel"/>
    <w:tmpl w:val="58DC7080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21544E07"/>
    <w:multiLevelType w:val="multilevel"/>
    <w:tmpl w:val="480A1E62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6" w15:restartNumberingAfterBreak="0">
    <w:nsid w:val="241D1B87"/>
    <w:multiLevelType w:val="multilevel"/>
    <w:tmpl w:val="84960208"/>
    <w:lvl w:ilvl="0">
      <w:start w:val="1"/>
      <w:numFmt w:val="bullet"/>
      <w:lvlText w:val=""/>
      <w:lvlJc w:val="left"/>
      <w:pPr>
        <w:tabs>
          <w:tab w:val="num" w:pos="0"/>
        </w:tabs>
        <w:ind w:left="768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8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0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2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4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6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8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0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28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F4E6E4C"/>
    <w:multiLevelType w:val="multilevel"/>
    <w:tmpl w:val="39D0390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34C527AA"/>
    <w:multiLevelType w:val="multilevel"/>
    <w:tmpl w:val="E0A6F6E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35C91F91"/>
    <w:multiLevelType w:val="multilevel"/>
    <w:tmpl w:val="7884CC80"/>
    <w:lvl w:ilvl="0">
      <w:start w:val="8"/>
      <w:numFmt w:val="decimal"/>
      <w:lvlText w:val="%1."/>
      <w:lvlJc w:val="left"/>
      <w:pPr>
        <w:tabs>
          <w:tab w:val="num" w:pos="0"/>
        </w:tabs>
        <w:ind w:left="648" w:hanging="648"/>
      </w:pPr>
    </w:lvl>
    <w:lvl w:ilvl="1">
      <w:start w:val="2"/>
      <w:numFmt w:val="decimal"/>
      <w:lvlText w:val="%1.%2."/>
      <w:lvlJc w:val="left"/>
      <w:pPr>
        <w:tabs>
          <w:tab w:val="num" w:pos="0"/>
        </w:tabs>
        <w:ind w:left="720" w:hanging="720"/>
      </w:pPr>
    </w:lvl>
    <w:lvl w:ilvl="2">
      <w:start w:val="2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</w:lvl>
  </w:abstractNum>
  <w:abstractNum w:abstractNumId="10" w15:restartNumberingAfterBreak="0">
    <w:nsid w:val="4C243FA7"/>
    <w:multiLevelType w:val="multilevel"/>
    <w:tmpl w:val="6D6EB762"/>
    <w:lvl w:ilvl="0">
      <w:start w:val="1"/>
      <w:numFmt w:val="bullet"/>
      <w:pStyle w:val="2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 w15:restartNumberingAfterBreak="0">
    <w:nsid w:val="4D300234"/>
    <w:multiLevelType w:val="multilevel"/>
    <w:tmpl w:val="84DA1B9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504829BA"/>
    <w:multiLevelType w:val="multilevel"/>
    <w:tmpl w:val="EABAA7B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5821277D"/>
    <w:multiLevelType w:val="multilevel"/>
    <w:tmpl w:val="46405206"/>
    <w:lvl w:ilvl="0">
      <w:start w:val="1"/>
      <w:numFmt w:val="bullet"/>
      <w:pStyle w:val="a0"/>
      <w:lvlText w:val="–"/>
      <w:lvlJc w:val="left"/>
      <w:pPr>
        <w:tabs>
          <w:tab w:val="num" w:pos="0"/>
        </w:tabs>
        <w:ind w:left="1440" w:hanging="360"/>
      </w:pPr>
      <w:rPr>
        <w:rFonts w:ascii="Cambria" w:hAnsi="Cambria" w:cs="Cambria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F12799A"/>
    <w:multiLevelType w:val="multilevel"/>
    <w:tmpl w:val="CAE08EA4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 w15:restartNumberingAfterBreak="0">
    <w:nsid w:val="680548FC"/>
    <w:multiLevelType w:val="multilevel"/>
    <w:tmpl w:val="423EC03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 w15:restartNumberingAfterBreak="0">
    <w:nsid w:val="6E2B273E"/>
    <w:multiLevelType w:val="multilevel"/>
    <w:tmpl w:val="8138ABE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7" w15:restartNumberingAfterBreak="0">
    <w:nsid w:val="750A59C6"/>
    <w:multiLevelType w:val="multilevel"/>
    <w:tmpl w:val="826CFEA6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num w:numId="1">
    <w:abstractNumId w:val="14"/>
  </w:num>
  <w:num w:numId="2">
    <w:abstractNumId w:val="10"/>
  </w:num>
  <w:num w:numId="3">
    <w:abstractNumId w:val="13"/>
  </w:num>
  <w:num w:numId="4">
    <w:abstractNumId w:val="2"/>
  </w:num>
  <w:num w:numId="5">
    <w:abstractNumId w:val="1"/>
  </w:num>
  <w:num w:numId="6">
    <w:abstractNumId w:val="16"/>
  </w:num>
  <w:num w:numId="7">
    <w:abstractNumId w:val="3"/>
  </w:num>
  <w:num w:numId="8">
    <w:abstractNumId w:val="4"/>
  </w:num>
  <w:num w:numId="9">
    <w:abstractNumId w:val="8"/>
  </w:num>
  <w:num w:numId="10">
    <w:abstractNumId w:val="11"/>
  </w:num>
  <w:num w:numId="11">
    <w:abstractNumId w:val="7"/>
  </w:num>
  <w:num w:numId="12">
    <w:abstractNumId w:val="17"/>
  </w:num>
  <w:num w:numId="13">
    <w:abstractNumId w:val="15"/>
  </w:num>
  <w:num w:numId="14">
    <w:abstractNumId w:val="12"/>
  </w:num>
  <w:num w:numId="15">
    <w:abstractNumId w:val="5"/>
  </w:num>
  <w:num w:numId="16">
    <w:abstractNumId w:val="0"/>
  </w:num>
  <w:num w:numId="17">
    <w:abstractNumId w:val="6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367B"/>
    <w:rsid w:val="0043281A"/>
    <w:rsid w:val="006E04F9"/>
    <w:rsid w:val="0073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137115"/>
  <w15:docId w15:val="{4BD4FF4B-679C-47DA-BA1B-4725B3E2C1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503CB"/>
    <w:rPr>
      <w:sz w:val="24"/>
      <w:szCs w:val="24"/>
    </w:rPr>
  </w:style>
  <w:style w:type="paragraph" w:styleId="1">
    <w:name w:val="heading 1"/>
    <w:basedOn w:val="a1"/>
    <w:next w:val="a1"/>
    <w:link w:val="11"/>
    <w:uiPriority w:val="9"/>
    <w:qFormat/>
    <w:rsid w:val="002216AB"/>
    <w:pPr>
      <w:keepNext/>
      <w:numPr>
        <w:numId w:val="1"/>
      </w:numPr>
      <w:spacing w:line="360" w:lineRule="auto"/>
      <w:jc w:val="center"/>
      <w:outlineLvl w:val="0"/>
    </w:pPr>
    <w:rPr>
      <w:sz w:val="32"/>
      <w:szCs w:val="20"/>
    </w:rPr>
  </w:style>
  <w:style w:type="paragraph" w:styleId="2">
    <w:name w:val="heading 2"/>
    <w:basedOn w:val="a1"/>
    <w:next w:val="a1"/>
    <w:uiPriority w:val="9"/>
    <w:qFormat/>
    <w:rsid w:val="002216AB"/>
    <w:pPr>
      <w:keepNext/>
      <w:numPr>
        <w:ilvl w:val="1"/>
        <w:numId w:val="1"/>
      </w:numPr>
      <w:jc w:val="center"/>
      <w:outlineLvl w:val="1"/>
    </w:pPr>
    <w:rPr>
      <w:b/>
      <w:sz w:val="28"/>
      <w:szCs w:val="20"/>
    </w:rPr>
  </w:style>
  <w:style w:type="paragraph" w:styleId="3">
    <w:name w:val="heading 3"/>
    <w:basedOn w:val="a1"/>
    <w:next w:val="a1"/>
    <w:uiPriority w:val="9"/>
    <w:qFormat/>
    <w:rsid w:val="002216AB"/>
    <w:pPr>
      <w:keepNext/>
      <w:numPr>
        <w:ilvl w:val="2"/>
        <w:numId w:val="1"/>
      </w:numPr>
      <w:jc w:val="center"/>
      <w:outlineLvl w:val="2"/>
    </w:pPr>
    <w:rPr>
      <w:sz w:val="28"/>
      <w:szCs w:val="20"/>
      <w:u w:val="single"/>
    </w:rPr>
  </w:style>
  <w:style w:type="paragraph" w:styleId="4">
    <w:name w:val="heading 4"/>
    <w:basedOn w:val="a1"/>
    <w:next w:val="a1"/>
    <w:link w:val="40"/>
    <w:uiPriority w:val="9"/>
    <w:qFormat/>
    <w:rsid w:val="002216AB"/>
    <w:pPr>
      <w:keepNext/>
      <w:numPr>
        <w:ilvl w:val="3"/>
        <w:numId w:val="1"/>
      </w:numPr>
      <w:jc w:val="center"/>
      <w:outlineLvl w:val="3"/>
    </w:pPr>
    <w:rPr>
      <w:caps/>
      <w:sz w:val="28"/>
      <w:szCs w:val="20"/>
    </w:rPr>
  </w:style>
  <w:style w:type="paragraph" w:styleId="5">
    <w:name w:val="heading 5"/>
    <w:basedOn w:val="a1"/>
    <w:next w:val="a1"/>
    <w:link w:val="50"/>
    <w:uiPriority w:val="9"/>
    <w:qFormat/>
    <w:rsid w:val="002216AB"/>
    <w:pPr>
      <w:keepNext/>
      <w:numPr>
        <w:ilvl w:val="4"/>
        <w:numId w:val="1"/>
      </w:numPr>
      <w:jc w:val="both"/>
      <w:outlineLvl w:val="4"/>
    </w:pPr>
    <w:rPr>
      <w:sz w:val="28"/>
      <w:szCs w:val="20"/>
    </w:rPr>
  </w:style>
  <w:style w:type="paragraph" w:styleId="6">
    <w:name w:val="heading 6"/>
    <w:basedOn w:val="a1"/>
    <w:next w:val="a1"/>
    <w:link w:val="60"/>
    <w:uiPriority w:val="9"/>
    <w:qFormat/>
    <w:rsid w:val="002216AB"/>
    <w:pPr>
      <w:keepNext/>
      <w:numPr>
        <w:ilvl w:val="5"/>
        <w:numId w:val="1"/>
      </w:numPr>
      <w:jc w:val="both"/>
      <w:outlineLvl w:val="5"/>
    </w:pPr>
    <w:rPr>
      <w:b/>
      <w:sz w:val="28"/>
      <w:szCs w:val="20"/>
    </w:rPr>
  </w:style>
  <w:style w:type="paragraph" w:styleId="7">
    <w:name w:val="heading 7"/>
    <w:basedOn w:val="a1"/>
    <w:next w:val="a1"/>
    <w:link w:val="70"/>
    <w:qFormat/>
    <w:rsid w:val="002216AB"/>
    <w:pPr>
      <w:keepNext/>
      <w:numPr>
        <w:ilvl w:val="6"/>
        <w:numId w:val="1"/>
      </w:numPr>
      <w:spacing w:before="111" w:after="222"/>
      <w:ind w:left="110"/>
      <w:jc w:val="both"/>
      <w:outlineLvl w:val="6"/>
    </w:pPr>
    <w:rPr>
      <w:b/>
      <w:szCs w:val="20"/>
    </w:rPr>
  </w:style>
  <w:style w:type="paragraph" w:styleId="8">
    <w:name w:val="heading 8"/>
    <w:basedOn w:val="a1"/>
    <w:next w:val="a1"/>
    <w:link w:val="80"/>
    <w:qFormat/>
    <w:rsid w:val="002216AB"/>
    <w:pPr>
      <w:keepNext/>
      <w:numPr>
        <w:ilvl w:val="7"/>
        <w:numId w:val="1"/>
      </w:numPr>
      <w:spacing w:line="360" w:lineRule="auto"/>
      <w:ind w:firstLine="709"/>
      <w:jc w:val="both"/>
      <w:outlineLvl w:val="7"/>
    </w:pPr>
    <w:rPr>
      <w:sz w:val="28"/>
      <w:szCs w:val="20"/>
    </w:rPr>
  </w:style>
  <w:style w:type="paragraph" w:styleId="9">
    <w:name w:val="heading 9"/>
    <w:basedOn w:val="a1"/>
    <w:next w:val="a1"/>
    <w:link w:val="90"/>
    <w:qFormat/>
    <w:rsid w:val="002216AB"/>
    <w:pPr>
      <w:keepNext/>
      <w:numPr>
        <w:ilvl w:val="8"/>
        <w:numId w:val="1"/>
      </w:numPr>
      <w:spacing w:before="111" w:after="111"/>
      <w:jc w:val="both"/>
      <w:outlineLvl w:val="8"/>
    </w:pPr>
    <w:rPr>
      <w:sz w:val="28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WW8Num1z0">
    <w:name w:val="WW8Num1z0"/>
    <w:qFormat/>
    <w:rsid w:val="002216AB"/>
    <w:rPr>
      <w:b w:val="0"/>
      <w:i w:val="0"/>
    </w:rPr>
  </w:style>
  <w:style w:type="character" w:customStyle="1" w:styleId="WW8Num7z0">
    <w:name w:val="WW8Num7z0"/>
    <w:qFormat/>
    <w:rsid w:val="002216AB"/>
    <w:rPr>
      <w:rFonts w:ascii="Symbol" w:hAnsi="Symbol"/>
    </w:rPr>
  </w:style>
  <w:style w:type="character" w:customStyle="1" w:styleId="WW8Num7z1">
    <w:name w:val="WW8Num7z1"/>
    <w:qFormat/>
    <w:rsid w:val="002216AB"/>
    <w:rPr>
      <w:rFonts w:ascii="Courier New" w:hAnsi="Courier New" w:cs="Courier New"/>
    </w:rPr>
  </w:style>
  <w:style w:type="character" w:customStyle="1" w:styleId="WW8Num7z2">
    <w:name w:val="WW8Num7z2"/>
    <w:qFormat/>
    <w:rsid w:val="002216AB"/>
    <w:rPr>
      <w:rFonts w:ascii="Wingdings" w:hAnsi="Wingdings"/>
    </w:rPr>
  </w:style>
  <w:style w:type="character" w:customStyle="1" w:styleId="WW8Num11z0">
    <w:name w:val="WW8Num11z0"/>
    <w:qFormat/>
    <w:rsid w:val="002216AB"/>
    <w:rPr>
      <w:rFonts w:ascii="Times New Roman" w:eastAsia="Times New Roman" w:hAnsi="Times New Roman" w:cs="Times New Roman"/>
    </w:rPr>
  </w:style>
  <w:style w:type="character" w:customStyle="1" w:styleId="WW8Num11z1">
    <w:name w:val="WW8Num11z1"/>
    <w:qFormat/>
    <w:rsid w:val="002216AB"/>
    <w:rPr>
      <w:rFonts w:ascii="Courier New" w:hAnsi="Courier New"/>
    </w:rPr>
  </w:style>
  <w:style w:type="character" w:customStyle="1" w:styleId="WW8Num11z2">
    <w:name w:val="WW8Num11z2"/>
    <w:qFormat/>
    <w:rsid w:val="002216AB"/>
    <w:rPr>
      <w:rFonts w:ascii="Wingdings" w:hAnsi="Wingdings"/>
    </w:rPr>
  </w:style>
  <w:style w:type="character" w:customStyle="1" w:styleId="WW8Num11z3">
    <w:name w:val="WW8Num11z3"/>
    <w:qFormat/>
    <w:rsid w:val="002216AB"/>
    <w:rPr>
      <w:rFonts w:ascii="Symbol" w:hAnsi="Symbol"/>
    </w:rPr>
  </w:style>
  <w:style w:type="character" w:customStyle="1" w:styleId="WW8Num15z1">
    <w:name w:val="WW8Num15z1"/>
    <w:qFormat/>
    <w:rsid w:val="002216AB"/>
    <w:rPr>
      <w:rFonts w:ascii="Times New Roman" w:eastAsia="Times New Roman" w:hAnsi="Times New Roman" w:cs="Times New Roman"/>
    </w:rPr>
  </w:style>
  <w:style w:type="character" w:customStyle="1" w:styleId="WW8Num15z2">
    <w:name w:val="WW8Num15z2"/>
    <w:qFormat/>
    <w:rsid w:val="002216AB"/>
    <w:rPr>
      <w:rFonts w:ascii="Wingdings" w:hAnsi="Wingdings"/>
    </w:rPr>
  </w:style>
  <w:style w:type="character" w:customStyle="1" w:styleId="WW8Num15z3">
    <w:name w:val="WW8Num15z3"/>
    <w:qFormat/>
    <w:rsid w:val="002216AB"/>
    <w:rPr>
      <w:rFonts w:ascii="Symbol" w:hAnsi="Symbol"/>
    </w:rPr>
  </w:style>
  <w:style w:type="character" w:customStyle="1" w:styleId="WW8Num15z4">
    <w:name w:val="WW8Num15z4"/>
    <w:qFormat/>
    <w:rsid w:val="002216AB"/>
    <w:rPr>
      <w:rFonts w:ascii="Courier New" w:hAnsi="Courier New"/>
    </w:rPr>
  </w:style>
  <w:style w:type="character" w:customStyle="1" w:styleId="WW8Num18z1">
    <w:name w:val="WW8Num18z1"/>
    <w:qFormat/>
    <w:rsid w:val="002216AB"/>
    <w:rPr>
      <w:rFonts w:ascii="Courier New" w:hAnsi="Courier New" w:cs="Courier New"/>
    </w:rPr>
  </w:style>
  <w:style w:type="character" w:customStyle="1" w:styleId="WW8Num18z2">
    <w:name w:val="WW8Num18z2"/>
    <w:qFormat/>
    <w:rsid w:val="002216AB"/>
    <w:rPr>
      <w:rFonts w:ascii="Wingdings" w:hAnsi="Wingdings"/>
    </w:rPr>
  </w:style>
  <w:style w:type="character" w:customStyle="1" w:styleId="WW8Num18z3">
    <w:name w:val="WW8Num18z3"/>
    <w:qFormat/>
    <w:rsid w:val="002216AB"/>
    <w:rPr>
      <w:rFonts w:ascii="Symbol" w:hAnsi="Symbol"/>
    </w:rPr>
  </w:style>
  <w:style w:type="character" w:customStyle="1" w:styleId="WW8Num19z0">
    <w:name w:val="WW8Num19z0"/>
    <w:qFormat/>
    <w:rsid w:val="002216AB"/>
    <w:rPr>
      <w:b w:val="0"/>
      <w:i w:val="0"/>
    </w:rPr>
  </w:style>
  <w:style w:type="character" w:customStyle="1" w:styleId="WW8Num21z0">
    <w:name w:val="WW8Num21z0"/>
    <w:qFormat/>
    <w:rsid w:val="002216AB"/>
    <w:rPr>
      <w:b w:val="0"/>
      <w:i w:val="0"/>
    </w:rPr>
  </w:style>
  <w:style w:type="character" w:customStyle="1" w:styleId="WW8Num24z1">
    <w:name w:val="WW8Num24z1"/>
    <w:qFormat/>
    <w:rsid w:val="002216AB"/>
    <w:rPr>
      <w:b/>
      <w:i w:val="0"/>
      <w:sz w:val="28"/>
      <w:szCs w:val="28"/>
    </w:rPr>
  </w:style>
  <w:style w:type="character" w:customStyle="1" w:styleId="WW8Num24z2">
    <w:name w:val="WW8Num24z2"/>
    <w:qFormat/>
    <w:rsid w:val="002216AB"/>
    <w:rPr>
      <w:rFonts w:ascii="Wingdings" w:hAnsi="Wingdings"/>
    </w:rPr>
  </w:style>
  <w:style w:type="character" w:customStyle="1" w:styleId="WW8Num24z3">
    <w:name w:val="WW8Num24z3"/>
    <w:qFormat/>
    <w:rsid w:val="002216AB"/>
    <w:rPr>
      <w:rFonts w:ascii="Symbol" w:hAnsi="Symbol"/>
    </w:rPr>
  </w:style>
  <w:style w:type="character" w:customStyle="1" w:styleId="WW8Num24z4">
    <w:name w:val="WW8Num24z4"/>
    <w:qFormat/>
    <w:rsid w:val="002216AB"/>
    <w:rPr>
      <w:rFonts w:ascii="Courier New" w:hAnsi="Courier New" w:cs="Courier New"/>
    </w:rPr>
  </w:style>
  <w:style w:type="character" w:customStyle="1" w:styleId="WW8Num27z0">
    <w:name w:val="WW8Num27z0"/>
    <w:qFormat/>
    <w:rsid w:val="002216AB"/>
    <w:rPr>
      <w:rFonts w:ascii="Symbol" w:hAnsi="Symbol"/>
    </w:rPr>
  </w:style>
  <w:style w:type="character" w:customStyle="1" w:styleId="WW8Num27z1">
    <w:name w:val="WW8Num27z1"/>
    <w:qFormat/>
    <w:rsid w:val="002216AB"/>
    <w:rPr>
      <w:rFonts w:ascii="Courier New" w:hAnsi="Courier New" w:cs="Courier New"/>
    </w:rPr>
  </w:style>
  <w:style w:type="character" w:customStyle="1" w:styleId="WW8Num27z2">
    <w:name w:val="WW8Num27z2"/>
    <w:qFormat/>
    <w:rsid w:val="002216AB"/>
    <w:rPr>
      <w:rFonts w:ascii="Wingdings" w:hAnsi="Wingdings"/>
    </w:rPr>
  </w:style>
  <w:style w:type="character" w:customStyle="1" w:styleId="WW8Num28z0">
    <w:name w:val="WW8Num28z0"/>
    <w:qFormat/>
    <w:rsid w:val="002216AB"/>
    <w:rPr>
      <w:rFonts w:ascii="Symbol" w:hAnsi="Symbol"/>
    </w:rPr>
  </w:style>
  <w:style w:type="character" w:customStyle="1" w:styleId="WW8Num29z0">
    <w:name w:val="WW8Num29z0"/>
    <w:qFormat/>
    <w:rsid w:val="002216AB"/>
    <w:rPr>
      <w:rFonts w:ascii="Times New Roman" w:hAnsi="Times New Roman"/>
      <w:b w:val="0"/>
      <w:i w:val="0"/>
      <w:sz w:val="28"/>
      <w:szCs w:val="28"/>
    </w:rPr>
  </w:style>
  <w:style w:type="character" w:customStyle="1" w:styleId="WW8Num30z0">
    <w:name w:val="WW8Num30z0"/>
    <w:qFormat/>
    <w:rsid w:val="002216AB"/>
    <w:rPr>
      <w:b/>
      <w:i w:val="0"/>
      <w:sz w:val="28"/>
      <w:szCs w:val="28"/>
    </w:rPr>
  </w:style>
  <w:style w:type="character" w:customStyle="1" w:styleId="11">
    <w:name w:val="Заголовок 1 Знак1"/>
    <w:link w:val="1"/>
    <w:qFormat/>
    <w:rsid w:val="002216AB"/>
  </w:style>
  <w:style w:type="character" w:styleId="a5">
    <w:name w:val="page number"/>
    <w:basedOn w:val="11"/>
    <w:qFormat/>
    <w:rsid w:val="002216AB"/>
  </w:style>
  <w:style w:type="character" w:customStyle="1" w:styleId="-">
    <w:name w:val="Интернет-ссылка"/>
    <w:uiPriority w:val="99"/>
    <w:unhideWhenUsed/>
    <w:rsid w:val="00C05A88"/>
    <w:rPr>
      <w:color w:val="0000FF"/>
      <w:u w:val="single"/>
    </w:rPr>
  </w:style>
  <w:style w:type="character" w:styleId="a6">
    <w:name w:val="Strong"/>
    <w:uiPriority w:val="22"/>
    <w:qFormat/>
    <w:rsid w:val="0083376C"/>
    <w:rPr>
      <w:b/>
      <w:bCs/>
    </w:rPr>
  </w:style>
  <w:style w:type="character" w:customStyle="1" w:styleId="highlight">
    <w:name w:val="highlight"/>
    <w:qFormat/>
    <w:rsid w:val="00DC061C"/>
    <w:rPr>
      <w:rFonts w:cs="Times New Roman"/>
    </w:rPr>
  </w:style>
  <w:style w:type="character" w:styleId="a7">
    <w:name w:val="Emphasis"/>
    <w:uiPriority w:val="20"/>
    <w:qFormat/>
    <w:rsid w:val="00DC061C"/>
    <w:rPr>
      <w:rFonts w:cs="Times New Roman"/>
      <w:i/>
      <w:iCs/>
    </w:rPr>
  </w:style>
  <w:style w:type="character" w:customStyle="1" w:styleId="a8">
    <w:name w:val="Текст Знак"/>
    <w:qFormat/>
    <w:rsid w:val="009766FF"/>
    <w:rPr>
      <w:rFonts w:ascii="Courier New" w:hAnsi="Courier New"/>
    </w:rPr>
  </w:style>
  <w:style w:type="character" w:customStyle="1" w:styleId="a9">
    <w:name w:val="Основной текст с отступом Знак"/>
    <w:qFormat/>
    <w:rsid w:val="00AE20E0"/>
    <w:rPr>
      <w:sz w:val="28"/>
      <w:lang w:eastAsia="ar-SA"/>
    </w:rPr>
  </w:style>
  <w:style w:type="character" w:customStyle="1" w:styleId="aa">
    <w:name w:val="Нижний колонтитул Знак"/>
    <w:qFormat/>
    <w:rsid w:val="00E45862"/>
    <w:rPr>
      <w:lang w:eastAsia="ar-SA"/>
    </w:rPr>
  </w:style>
  <w:style w:type="character" w:customStyle="1" w:styleId="20">
    <w:name w:val="Заголовок 2 Знак"/>
    <w:basedOn w:val="a2"/>
    <w:uiPriority w:val="9"/>
    <w:qFormat/>
    <w:rsid w:val="00955196"/>
    <w:rPr>
      <w:b/>
      <w:sz w:val="28"/>
    </w:rPr>
  </w:style>
  <w:style w:type="character" w:customStyle="1" w:styleId="10">
    <w:name w:val="Заголовок 1 Знак"/>
    <w:basedOn w:val="a2"/>
    <w:uiPriority w:val="9"/>
    <w:qFormat/>
    <w:rsid w:val="00955196"/>
    <w:rPr>
      <w:sz w:val="32"/>
    </w:rPr>
  </w:style>
  <w:style w:type="character" w:customStyle="1" w:styleId="ab">
    <w:name w:val="Абзац списка Знак"/>
    <w:uiPriority w:val="34"/>
    <w:qFormat/>
    <w:rsid w:val="00B721F5"/>
    <w:rPr>
      <w:sz w:val="24"/>
      <w:szCs w:val="24"/>
    </w:rPr>
  </w:style>
  <w:style w:type="character" w:customStyle="1" w:styleId="30">
    <w:name w:val="Основной текст с отступом 3 Знак"/>
    <w:basedOn w:val="a2"/>
    <w:qFormat/>
    <w:rsid w:val="005B590D"/>
    <w:rPr>
      <w:rFonts w:eastAsia="SimSun"/>
      <w:sz w:val="16"/>
      <w:szCs w:val="16"/>
      <w:lang w:eastAsia="ar-SA"/>
    </w:rPr>
  </w:style>
  <w:style w:type="character" w:customStyle="1" w:styleId="31">
    <w:name w:val="Заголовок 3 Знак"/>
    <w:basedOn w:val="a2"/>
    <w:link w:val="32"/>
    <w:uiPriority w:val="9"/>
    <w:qFormat/>
    <w:rsid w:val="00DD24EC"/>
    <w:rPr>
      <w:sz w:val="28"/>
      <w:u w:val="single"/>
    </w:rPr>
  </w:style>
  <w:style w:type="character" w:customStyle="1" w:styleId="ac">
    <w:name w:val="Привязка сноски"/>
    <w:rPr>
      <w:vertAlign w:val="superscript"/>
    </w:rPr>
  </w:style>
  <w:style w:type="character" w:customStyle="1" w:styleId="FootnoteCharacters">
    <w:name w:val="Footnote Characters"/>
    <w:qFormat/>
    <w:rsid w:val="00D54B26"/>
    <w:rPr>
      <w:vertAlign w:val="superscript"/>
    </w:rPr>
  </w:style>
  <w:style w:type="character" w:customStyle="1" w:styleId="ad">
    <w:name w:val="Текст сноски Знак"/>
    <w:qFormat/>
    <w:locked/>
    <w:rsid w:val="00D54B26"/>
  </w:style>
  <w:style w:type="character" w:customStyle="1" w:styleId="menu-item-text">
    <w:name w:val="menu-item-text"/>
    <w:basedOn w:val="a2"/>
    <w:qFormat/>
    <w:rsid w:val="00775249"/>
  </w:style>
  <w:style w:type="character" w:customStyle="1" w:styleId="ae">
    <w:name w:val="Основной текст Знак"/>
    <w:basedOn w:val="a2"/>
    <w:qFormat/>
    <w:rsid w:val="00A1192F"/>
    <w:rPr>
      <w:sz w:val="28"/>
    </w:rPr>
  </w:style>
  <w:style w:type="character" w:customStyle="1" w:styleId="ms-rtethemeforecolor-2-0">
    <w:name w:val="ms-rtethemeforecolor-2-0"/>
    <w:basedOn w:val="a2"/>
    <w:qFormat/>
    <w:rsid w:val="00E87F5D"/>
  </w:style>
  <w:style w:type="character" w:customStyle="1" w:styleId="af">
    <w:name w:val="Определение"/>
    <w:qFormat/>
    <w:rsid w:val="00DB0760"/>
    <w:rPr>
      <w:b/>
      <w:bCs/>
      <w:i/>
    </w:rPr>
  </w:style>
  <w:style w:type="character" w:customStyle="1" w:styleId="af0">
    <w:name w:val="Посещённая гиперссылка"/>
    <w:uiPriority w:val="99"/>
    <w:rsid w:val="00AC0798"/>
    <w:rPr>
      <w:color w:val="800080"/>
      <w:u w:val="single"/>
    </w:rPr>
  </w:style>
  <w:style w:type="character" w:customStyle="1" w:styleId="12">
    <w:name w:val="Знак1"/>
    <w:qFormat/>
    <w:rsid w:val="00AC0798"/>
    <w:rPr>
      <w:rFonts w:ascii="Arial" w:hAnsi="Arial"/>
      <w:szCs w:val="24"/>
      <w:lang w:val="ru-RU" w:eastAsia="ru-RU" w:bidi="ar-SA"/>
    </w:rPr>
  </w:style>
  <w:style w:type="character" w:customStyle="1" w:styleId="af1">
    <w:name w:val="Схема документа Знак"/>
    <w:basedOn w:val="a2"/>
    <w:semiHidden/>
    <w:qFormat/>
    <w:rsid w:val="00AC0798"/>
    <w:rPr>
      <w:rFonts w:ascii="Tahoma" w:hAnsi="Tahoma"/>
      <w:shd w:val="clear" w:color="auto" w:fill="000080"/>
      <w:lang w:val="x-none" w:eastAsia="x-none"/>
    </w:rPr>
  </w:style>
  <w:style w:type="character" w:customStyle="1" w:styleId="af2">
    <w:name w:val="Приложение Знак"/>
    <w:qFormat/>
    <w:rsid w:val="00AC0798"/>
    <w:rPr>
      <w:rFonts w:ascii="Arial" w:eastAsia="Times New Roman" w:hAnsi="Arial"/>
      <w:b/>
      <w:bCs/>
      <w:lang w:val="ru-RU" w:eastAsia="ru-RU" w:bidi="ar-SA"/>
    </w:rPr>
  </w:style>
  <w:style w:type="character" w:customStyle="1" w:styleId="af3">
    <w:name w:val="Текст концевой сноски Знак"/>
    <w:basedOn w:val="a2"/>
    <w:semiHidden/>
    <w:qFormat/>
    <w:rsid w:val="00AC0798"/>
    <w:rPr>
      <w:rFonts w:ascii="Arial" w:hAnsi="Arial"/>
      <w:lang w:val="x-none" w:eastAsia="x-none"/>
    </w:rPr>
  </w:style>
  <w:style w:type="character" w:customStyle="1" w:styleId="af4">
    <w:name w:val="Привязка концевой сноски"/>
    <w:rPr>
      <w:vertAlign w:val="superscript"/>
    </w:rPr>
  </w:style>
  <w:style w:type="character" w:customStyle="1" w:styleId="EndnoteCharacters">
    <w:name w:val="Endnote Characters"/>
    <w:semiHidden/>
    <w:qFormat/>
    <w:rsid w:val="00AC0798"/>
    <w:rPr>
      <w:vertAlign w:val="superscript"/>
    </w:rPr>
  </w:style>
  <w:style w:type="character" w:customStyle="1" w:styleId="22">
    <w:name w:val="Основной текст 2 Знак"/>
    <w:basedOn w:val="a2"/>
    <w:qFormat/>
    <w:rsid w:val="00AC0798"/>
    <w:rPr>
      <w:sz w:val="24"/>
      <w:szCs w:val="24"/>
      <w:lang w:val="x-none" w:eastAsia="x-none"/>
    </w:rPr>
  </w:style>
  <w:style w:type="character" w:customStyle="1" w:styleId="33">
    <w:name w:val="Основной текст 3 Знак"/>
    <w:basedOn w:val="a2"/>
    <w:link w:val="34"/>
    <w:qFormat/>
    <w:rsid w:val="00AC0798"/>
    <w:rPr>
      <w:rFonts w:ascii="Arial" w:hAnsi="Arial"/>
      <w:sz w:val="28"/>
      <w:lang w:val="x-none" w:eastAsia="x-none"/>
    </w:rPr>
  </w:style>
  <w:style w:type="character" w:customStyle="1" w:styleId="23">
    <w:name w:val="Основной текст с отступом 2 Знак"/>
    <w:basedOn w:val="a2"/>
    <w:qFormat/>
    <w:rsid w:val="00AC0798"/>
    <w:rPr>
      <w:rFonts w:ascii="Arial" w:hAnsi="Arial"/>
      <w:lang w:val="x-none" w:eastAsia="x-none"/>
    </w:rPr>
  </w:style>
  <w:style w:type="character" w:customStyle="1" w:styleId="Iniiaiieoeoo9">
    <w:name w:val="Iniiaiie o?eoo9"/>
    <w:qFormat/>
    <w:rsid w:val="00AC0798"/>
    <w:rPr>
      <w:sz w:val="20"/>
    </w:rPr>
  </w:style>
  <w:style w:type="character" w:customStyle="1" w:styleId="af5">
    <w:name w:val="Наименование организации Знак"/>
    <w:qFormat/>
    <w:rsid w:val="00AC0798"/>
    <w:rPr>
      <w:rFonts w:ascii="Arial" w:eastAsia="Times New Roman" w:hAnsi="Arial" w:cs="Arial"/>
      <w:b/>
      <w:smallCaps/>
      <w:color w:val="464646"/>
      <w:sz w:val="28"/>
      <w:szCs w:val="28"/>
      <w:lang w:val="ru-RU" w:eastAsia="ru-RU" w:bidi="ar-SA"/>
    </w:rPr>
  </w:style>
  <w:style w:type="character" w:customStyle="1" w:styleId="40">
    <w:name w:val="Заголовок 4 Знак"/>
    <w:link w:val="4"/>
    <w:uiPriority w:val="9"/>
    <w:qFormat/>
    <w:rsid w:val="00AC0798"/>
    <w:rPr>
      <w:caps/>
      <w:sz w:val="28"/>
    </w:rPr>
  </w:style>
  <w:style w:type="character" w:customStyle="1" w:styleId="50">
    <w:name w:val="Заголовок 5 Знак"/>
    <w:link w:val="5"/>
    <w:uiPriority w:val="9"/>
    <w:qFormat/>
    <w:rsid w:val="00AC0798"/>
    <w:rPr>
      <w:sz w:val="28"/>
    </w:rPr>
  </w:style>
  <w:style w:type="character" w:customStyle="1" w:styleId="60">
    <w:name w:val="Заголовок 6 Знак"/>
    <w:link w:val="6"/>
    <w:uiPriority w:val="9"/>
    <w:qFormat/>
    <w:rsid w:val="00AC0798"/>
    <w:rPr>
      <w:b/>
      <w:sz w:val="28"/>
    </w:rPr>
  </w:style>
  <w:style w:type="character" w:customStyle="1" w:styleId="70">
    <w:name w:val="Заголовок 7 Знак"/>
    <w:link w:val="7"/>
    <w:qFormat/>
    <w:rsid w:val="00AC0798"/>
    <w:rPr>
      <w:b/>
      <w:sz w:val="24"/>
    </w:rPr>
  </w:style>
  <w:style w:type="character" w:customStyle="1" w:styleId="80">
    <w:name w:val="Заголовок 8 Знак"/>
    <w:link w:val="8"/>
    <w:qFormat/>
    <w:rsid w:val="00AC0798"/>
    <w:rPr>
      <w:sz w:val="28"/>
    </w:rPr>
  </w:style>
  <w:style w:type="character" w:customStyle="1" w:styleId="90">
    <w:name w:val="Заголовок 9 Знак"/>
    <w:link w:val="9"/>
    <w:qFormat/>
    <w:rsid w:val="00AC0798"/>
    <w:rPr>
      <w:sz w:val="28"/>
    </w:rPr>
  </w:style>
  <w:style w:type="character" w:customStyle="1" w:styleId="af6">
    <w:name w:val="Верхний колонтитул Знак"/>
    <w:qFormat/>
    <w:rsid w:val="00AC0798"/>
  </w:style>
  <w:style w:type="character" w:customStyle="1" w:styleId="af7">
    <w:name w:val="Заголовок Знак"/>
    <w:qFormat/>
    <w:rsid w:val="00AC0798"/>
    <w:rPr>
      <w:sz w:val="24"/>
      <w:u w:val="single"/>
    </w:rPr>
  </w:style>
  <w:style w:type="character" w:customStyle="1" w:styleId="af8">
    <w:name w:val="Подзаголовок Знак"/>
    <w:qFormat/>
    <w:rsid w:val="00AC0798"/>
    <w:rPr>
      <w:b/>
      <w:sz w:val="24"/>
    </w:rPr>
  </w:style>
  <w:style w:type="character" w:customStyle="1" w:styleId="af9">
    <w:name w:val="Текст выноски Знак"/>
    <w:uiPriority w:val="99"/>
    <w:semiHidden/>
    <w:qFormat/>
    <w:rsid w:val="00AC0798"/>
    <w:rPr>
      <w:rFonts w:ascii="Tahoma" w:hAnsi="Tahoma" w:cs="Tahoma"/>
      <w:sz w:val="16"/>
      <w:szCs w:val="16"/>
    </w:rPr>
  </w:style>
  <w:style w:type="character" w:styleId="afa">
    <w:name w:val="annotation reference"/>
    <w:unhideWhenUsed/>
    <w:qFormat/>
    <w:rsid w:val="00AC0798"/>
    <w:rPr>
      <w:sz w:val="16"/>
      <w:szCs w:val="16"/>
    </w:rPr>
  </w:style>
  <w:style w:type="character" w:customStyle="1" w:styleId="afb">
    <w:name w:val="Текст примечания Знак"/>
    <w:basedOn w:val="a2"/>
    <w:qFormat/>
    <w:rsid w:val="00AC0798"/>
  </w:style>
  <w:style w:type="character" w:customStyle="1" w:styleId="afc">
    <w:name w:val="Тема примечания Знак"/>
    <w:basedOn w:val="afb"/>
    <w:qFormat/>
    <w:rsid w:val="00AC0798"/>
    <w:rPr>
      <w:b/>
      <w:bCs/>
      <w:lang w:val="x-none" w:eastAsia="x-none"/>
    </w:rPr>
  </w:style>
  <w:style w:type="character" w:customStyle="1" w:styleId="ext">
    <w:name w:val="ext"/>
    <w:basedOn w:val="a2"/>
    <w:qFormat/>
    <w:rsid w:val="003E3DF3"/>
  </w:style>
  <w:style w:type="character" w:customStyle="1" w:styleId="frame1">
    <w:name w:val="frame1"/>
    <w:basedOn w:val="a2"/>
    <w:qFormat/>
    <w:rsid w:val="003E3DF3"/>
  </w:style>
  <w:style w:type="character" w:customStyle="1" w:styleId="ext1">
    <w:name w:val="ext1"/>
    <w:basedOn w:val="a2"/>
    <w:qFormat/>
    <w:rsid w:val="003E3DF3"/>
    <w:rPr>
      <w:sz w:val="22"/>
      <w:szCs w:val="22"/>
    </w:rPr>
  </w:style>
  <w:style w:type="character" w:customStyle="1" w:styleId="frame3">
    <w:name w:val="frame3"/>
    <w:basedOn w:val="a2"/>
    <w:qFormat/>
    <w:rsid w:val="003E3DF3"/>
    <w:rPr>
      <w:bdr w:val="single" w:sz="6" w:space="1" w:color="CACACA"/>
      <w:shd w:val="clear" w:color="auto" w:fill="FAFAFF"/>
    </w:rPr>
  </w:style>
  <w:style w:type="character" w:customStyle="1" w:styleId="appname1">
    <w:name w:val="app_name1"/>
    <w:basedOn w:val="a2"/>
    <w:qFormat/>
    <w:rsid w:val="003E3DF3"/>
    <w:rPr>
      <w:b/>
      <w:bCs/>
      <w:color w:val="AF0A0A"/>
    </w:rPr>
  </w:style>
  <w:style w:type="character" w:customStyle="1" w:styleId="afd">
    <w:name w:val="Гипертекстовая ссылка"/>
    <w:basedOn w:val="a2"/>
    <w:uiPriority w:val="99"/>
    <w:qFormat/>
    <w:rsid w:val="00456729"/>
    <w:rPr>
      <w:b w:val="0"/>
      <w:bCs w:val="0"/>
      <w:color w:val="106BBE"/>
    </w:rPr>
  </w:style>
  <w:style w:type="character" w:customStyle="1" w:styleId="afe">
    <w:name w:val="Цветовое выделение"/>
    <w:uiPriority w:val="99"/>
    <w:qFormat/>
    <w:rsid w:val="00456729"/>
    <w:rPr>
      <w:b/>
      <w:bCs/>
      <w:color w:val="26282F"/>
    </w:rPr>
  </w:style>
  <w:style w:type="character" w:customStyle="1" w:styleId="aff">
    <w:name w:val="Символ сноски"/>
    <w:qFormat/>
  </w:style>
  <w:style w:type="character" w:customStyle="1" w:styleId="aff0">
    <w:name w:val="Символ концевой сноски"/>
    <w:qFormat/>
  </w:style>
  <w:style w:type="character" w:customStyle="1" w:styleId="13">
    <w:name w:val="Неразрешенное упоминание1"/>
    <w:basedOn w:val="a2"/>
    <w:uiPriority w:val="99"/>
    <w:semiHidden/>
    <w:unhideWhenUsed/>
    <w:qFormat/>
    <w:rsid w:val="00B87F06"/>
    <w:rPr>
      <w:color w:val="605E5C"/>
      <w:shd w:val="clear" w:color="auto" w:fill="E1DFDD"/>
    </w:rPr>
  </w:style>
  <w:style w:type="paragraph" w:styleId="aff1">
    <w:name w:val="Title"/>
    <w:basedOn w:val="a1"/>
    <w:next w:val="aff2"/>
    <w:qFormat/>
    <w:rsid w:val="002216AB"/>
    <w:pPr>
      <w:jc w:val="center"/>
    </w:pPr>
    <w:rPr>
      <w:szCs w:val="20"/>
      <w:u w:val="single"/>
    </w:rPr>
  </w:style>
  <w:style w:type="paragraph" w:styleId="aff3">
    <w:name w:val="Body Text"/>
    <w:basedOn w:val="a1"/>
    <w:rsid w:val="002216AB"/>
    <w:pPr>
      <w:jc w:val="both"/>
    </w:pPr>
    <w:rPr>
      <w:sz w:val="28"/>
      <w:szCs w:val="20"/>
    </w:rPr>
  </w:style>
  <w:style w:type="paragraph" w:styleId="aff4">
    <w:name w:val="List"/>
    <w:basedOn w:val="aff3"/>
    <w:rsid w:val="002216AB"/>
    <w:rPr>
      <w:rFonts w:cs="Tahoma"/>
    </w:rPr>
  </w:style>
  <w:style w:type="paragraph" w:styleId="aff5">
    <w:name w:val="caption"/>
    <w:basedOn w:val="a1"/>
    <w:next w:val="a1"/>
    <w:qFormat/>
    <w:rsid w:val="00AC0798"/>
    <w:pPr>
      <w:spacing w:before="120"/>
      <w:jc w:val="center"/>
    </w:pPr>
    <w:rPr>
      <w:rFonts w:ascii="Arial" w:hAnsi="Arial" w:cs="Arial"/>
      <w:b/>
      <w:bCs/>
      <w:sz w:val="20"/>
      <w:szCs w:val="20"/>
    </w:rPr>
  </w:style>
  <w:style w:type="paragraph" w:styleId="aff6">
    <w:name w:val="index heading"/>
    <w:basedOn w:val="a1"/>
    <w:qFormat/>
    <w:pPr>
      <w:suppressLineNumbers/>
    </w:pPr>
    <w:rPr>
      <w:rFonts w:ascii="PT Astra Serif" w:hAnsi="PT Astra Serif" w:cs="Noto Sans Devanagari"/>
    </w:rPr>
  </w:style>
  <w:style w:type="paragraph" w:customStyle="1" w:styleId="14">
    <w:name w:val="Заголовок1"/>
    <w:basedOn w:val="a1"/>
    <w:next w:val="aff3"/>
    <w:qFormat/>
    <w:rsid w:val="002216AB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15">
    <w:name w:val="Название1"/>
    <w:basedOn w:val="a1"/>
    <w:qFormat/>
    <w:rsid w:val="002216AB"/>
    <w:pPr>
      <w:suppressLineNumbers/>
      <w:spacing w:before="120" w:after="120"/>
    </w:pPr>
    <w:rPr>
      <w:rFonts w:cs="Tahoma"/>
      <w:i/>
      <w:iCs/>
    </w:rPr>
  </w:style>
  <w:style w:type="paragraph" w:customStyle="1" w:styleId="16">
    <w:name w:val="Указатель1"/>
    <w:basedOn w:val="a1"/>
    <w:qFormat/>
    <w:rsid w:val="002216AB"/>
    <w:pPr>
      <w:suppressLineNumbers/>
    </w:pPr>
    <w:rPr>
      <w:rFonts w:cs="Tahoma"/>
    </w:rPr>
  </w:style>
  <w:style w:type="paragraph" w:customStyle="1" w:styleId="17">
    <w:name w:val="Текст1"/>
    <w:basedOn w:val="a1"/>
    <w:qFormat/>
    <w:rsid w:val="002216AB"/>
    <w:rPr>
      <w:rFonts w:ascii="Courier New" w:hAnsi="Courier New"/>
      <w:sz w:val="20"/>
      <w:szCs w:val="20"/>
    </w:rPr>
  </w:style>
  <w:style w:type="paragraph" w:styleId="aff2">
    <w:name w:val="Subtitle"/>
    <w:basedOn w:val="a1"/>
    <w:next w:val="aff3"/>
    <w:qFormat/>
    <w:rsid w:val="002216AB"/>
    <w:pPr>
      <w:jc w:val="center"/>
    </w:pPr>
    <w:rPr>
      <w:b/>
      <w:szCs w:val="20"/>
    </w:rPr>
  </w:style>
  <w:style w:type="paragraph" w:customStyle="1" w:styleId="18">
    <w:name w:val="Цитата1"/>
    <w:basedOn w:val="a1"/>
    <w:qFormat/>
    <w:rsid w:val="002216AB"/>
    <w:pPr>
      <w:tabs>
        <w:tab w:val="left" w:pos="7473"/>
      </w:tabs>
      <w:ind w:left="880" w:right="127" w:hanging="880"/>
      <w:jc w:val="both"/>
    </w:pPr>
    <w:rPr>
      <w:sz w:val="28"/>
      <w:szCs w:val="20"/>
    </w:rPr>
  </w:style>
  <w:style w:type="paragraph" w:customStyle="1" w:styleId="310">
    <w:name w:val="Основной текст 31"/>
    <w:basedOn w:val="a1"/>
    <w:qFormat/>
    <w:rsid w:val="002216AB"/>
    <w:pPr>
      <w:ind w:right="88"/>
      <w:jc w:val="both"/>
    </w:pPr>
    <w:rPr>
      <w:sz w:val="28"/>
      <w:szCs w:val="20"/>
      <w:u w:val="single"/>
    </w:rPr>
  </w:style>
  <w:style w:type="paragraph" w:styleId="aff7">
    <w:name w:val="Body Text Indent"/>
    <w:basedOn w:val="a1"/>
    <w:rsid w:val="002216AB"/>
    <w:pPr>
      <w:tabs>
        <w:tab w:val="left" w:pos="7473"/>
      </w:tabs>
      <w:ind w:left="990" w:hanging="990"/>
      <w:jc w:val="both"/>
    </w:pPr>
    <w:rPr>
      <w:sz w:val="28"/>
      <w:szCs w:val="20"/>
    </w:rPr>
  </w:style>
  <w:style w:type="paragraph" w:customStyle="1" w:styleId="aff8">
    <w:name w:val="Верхний и нижний колонтитулы"/>
    <w:basedOn w:val="a1"/>
    <w:qFormat/>
  </w:style>
  <w:style w:type="paragraph" w:styleId="aff9">
    <w:name w:val="header"/>
    <w:basedOn w:val="a1"/>
    <w:rsid w:val="002216AB"/>
    <w:pPr>
      <w:tabs>
        <w:tab w:val="center" w:pos="4153"/>
        <w:tab w:val="right" w:pos="8306"/>
      </w:tabs>
    </w:pPr>
    <w:rPr>
      <w:sz w:val="20"/>
      <w:szCs w:val="20"/>
    </w:rPr>
  </w:style>
  <w:style w:type="paragraph" w:customStyle="1" w:styleId="210">
    <w:name w:val="Основной текст с отступом 21"/>
    <w:basedOn w:val="a1"/>
    <w:qFormat/>
    <w:rsid w:val="002216AB"/>
    <w:pPr>
      <w:ind w:right="352" w:firstLine="550"/>
      <w:jc w:val="both"/>
    </w:pPr>
    <w:rPr>
      <w:sz w:val="28"/>
      <w:szCs w:val="20"/>
    </w:rPr>
  </w:style>
  <w:style w:type="paragraph" w:customStyle="1" w:styleId="32">
    <w:name w:val="Основной текст 3 Знак2"/>
    <w:basedOn w:val="a1"/>
    <w:link w:val="31"/>
    <w:qFormat/>
    <w:rsid w:val="002216AB"/>
    <w:pPr>
      <w:ind w:firstLine="550"/>
      <w:jc w:val="both"/>
    </w:pPr>
    <w:rPr>
      <w:sz w:val="28"/>
      <w:szCs w:val="20"/>
    </w:rPr>
  </w:style>
  <w:style w:type="paragraph" w:customStyle="1" w:styleId="220">
    <w:name w:val="Основной текст 2 Знак2"/>
    <w:basedOn w:val="a1"/>
    <w:qFormat/>
    <w:rsid w:val="002216AB"/>
    <w:pPr>
      <w:spacing w:before="222"/>
      <w:ind w:right="352"/>
      <w:jc w:val="both"/>
    </w:pPr>
    <w:rPr>
      <w:sz w:val="28"/>
      <w:szCs w:val="20"/>
    </w:rPr>
  </w:style>
  <w:style w:type="paragraph" w:styleId="affa">
    <w:name w:val="footnote text"/>
    <w:basedOn w:val="a1"/>
    <w:rsid w:val="002216AB"/>
    <w:rPr>
      <w:sz w:val="20"/>
      <w:szCs w:val="20"/>
    </w:rPr>
  </w:style>
  <w:style w:type="paragraph" w:styleId="affb">
    <w:name w:val="footer"/>
    <w:basedOn w:val="a1"/>
    <w:rsid w:val="002216AB"/>
    <w:pPr>
      <w:tabs>
        <w:tab w:val="center" w:pos="4677"/>
        <w:tab w:val="right" w:pos="9355"/>
      </w:tabs>
    </w:pPr>
    <w:rPr>
      <w:sz w:val="20"/>
      <w:szCs w:val="20"/>
    </w:rPr>
  </w:style>
  <w:style w:type="paragraph" w:customStyle="1" w:styleId="ConsTitle">
    <w:name w:val="ConsTitle"/>
    <w:qFormat/>
    <w:rsid w:val="002216AB"/>
    <w:pPr>
      <w:widowControl w:val="0"/>
      <w:ind w:right="19772"/>
    </w:pPr>
    <w:rPr>
      <w:rFonts w:ascii="Arial" w:hAnsi="Arial" w:cs="Arial"/>
      <w:b/>
      <w:bCs/>
      <w:sz w:val="16"/>
      <w:szCs w:val="16"/>
      <w:lang w:eastAsia="ar-SA"/>
    </w:rPr>
  </w:style>
  <w:style w:type="paragraph" w:styleId="24">
    <w:name w:val="toc 2"/>
    <w:basedOn w:val="a1"/>
    <w:next w:val="a1"/>
    <w:link w:val="211"/>
    <w:rsid w:val="002216AB"/>
    <w:pPr>
      <w:spacing w:line="360" w:lineRule="auto"/>
      <w:ind w:left="200"/>
      <w:jc w:val="both"/>
    </w:pPr>
    <w:rPr>
      <w:sz w:val="28"/>
      <w:szCs w:val="20"/>
    </w:rPr>
  </w:style>
  <w:style w:type="paragraph" w:customStyle="1" w:styleId="ConsPlusNormal">
    <w:name w:val="ConsPlusNormal"/>
    <w:qFormat/>
    <w:rsid w:val="002216AB"/>
    <w:pPr>
      <w:widowControl w:val="0"/>
      <w:ind w:firstLine="720"/>
    </w:pPr>
    <w:rPr>
      <w:rFonts w:ascii="Arial" w:hAnsi="Arial" w:cs="Arial"/>
      <w:lang w:eastAsia="ar-SA"/>
    </w:rPr>
  </w:style>
  <w:style w:type="paragraph" w:customStyle="1" w:styleId="21">
    <w:name w:val="Продолжение списка 21"/>
    <w:basedOn w:val="a1"/>
    <w:qFormat/>
    <w:rsid w:val="002216AB"/>
    <w:pPr>
      <w:numPr>
        <w:numId w:val="2"/>
      </w:numPr>
      <w:spacing w:after="120"/>
      <w:ind w:left="0" w:firstLine="0"/>
    </w:pPr>
    <w:rPr>
      <w:sz w:val="28"/>
      <w:szCs w:val="20"/>
    </w:rPr>
  </w:style>
  <w:style w:type="paragraph" w:styleId="19">
    <w:name w:val="toc 1"/>
    <w:basedOn w:val="a1"/>
    <w:next w:val="a1"/>
    <w:rsid w:val="0008430B"/>
    <w:rPr>
      <w:sz w:val="28"/>
    </w:rPr>
  </w:style>
  <w:style w:type="paragraph" w:customStyle="1" w:styleId="affc">
    <w:name w:val="Содержимое таблицы"/>
    <w:basedOn w:val="a1"/>
    <w:qFormat/>
    <w:rsid w:val="002216AB"/>
    <w:pPr>
      <w:suppressLineNumbers/>
    </w:pPr>
  </w:style>
  <w:style w:type="paragraph" w:customStyle="1" w:styleId="affd">
    <w:name w:val="Заголовок таблицы"/>
    <w:basedOn w:val="affc"/>
    <w:qFormat/>
    <w:rsid w:val="002216AB"/>
    <w:pPr>
      <w:jc w:val="center"/>
    </w:pPr>
    <w:rPr>
      <w:b/>
      <w:bCs/>
    </w:rPr>
  </w:style>
  <w:style w:type="paragraph" w:styleId="35">
    <w:name w:val="toc 3"/>
    <w:aliases w:val="Оглавление 3 Знак1"/>
    <w:basedOn w:val="16"/>
    <w:link w:val="35"/>
    <w:rsid w:val="002216AB"/>
    <w:pPr>
      <w:tabs>
        <w:tab w:val="right" w:leader="dot" w:pos="9637"/>
      </w:tabs>
      <w:ind w:left="566"/>
    </w:pPr>
  </w:style>
  <w:style w:type="paragraph" w:styleId="41">
    <w:name w:val="toc 4"/>
    <w:basedOn w:val="16"/>
    <w:semiHidden/>
    <w:rsid w:val="002216AB"/>
    <w:pPr>
      <w:tabs>
        <w:tab w:val="right" w:leader="dot" w:pos="9637"/>
      </w:tabs>
      <w:ind w:left="849"/>
    </w:pPr>
  </w:style>
  <w:style w:type="paragraph" w:styleId="51">
    <w:name w:val="toc 5"/>
    <w:basedOn w:val="16"/>
    <w:semiHidden/>
    <w:rsid w:val="002216AB"/>
    <w:pPr>
      <w:tabs>
        <w:tab w:val="right" w:leader="dot" w:pos="9637"/>
      </w:tabs>
      <w:ind w:left="1132"/>
    </w:pPr>
  </w:style>
  <w:style w:type="paragraph" w:styleId="61">
    <w:name w:val="toc 6"/>
    <w:basedOn w:val="16"/>
    <w:semiHidden/>
    <w:rsid w:val="002216AB"/>
    <w:pPr>
      <w:tabs>
        <w:tab w:val="right" w:leader="dot" w:pos="9637"/>
      </w:tabs>
      <w:ind w:left="1415"/>
    </w:pPr>
  </w:style>
  <w:style w:type="paragraph" w:styleId="71">
    <w:name w:val="toc 7"/>
    <w:basedOn w:val="16"/>
    <w:semiHidden/>
    <w:rsid w:val="002216AB"/>
    <w:pPr>
      <w:tabs>
        <w:tab w:val="right" w:leader="dot" w:pos="9637"/>
      </w:tabs>
      <w:ind w:left="1698"/>
    </w:pPr>
  </w:style>
  <w:style w:type="paragraph" w:styleId="81">
    <w:name w:val="toc 8"/>
    <w:basedOn w:val="16"/>
    <w:semiHidden/>
    <w:rsid w:val="002216AB"/>
    <w:pPr>
      <w:tabs>
        <w:tab w:val="right" w:leader="dot" w:pos="9637"/>
      </w:tabs>
      <w:ind w:left="1981"/>
    </w:pPr>
  </w:style>
  <w:style w:type="paragraph" w:styleId="91">
    <w:name w:val="toc 9"/>
    <w:basedOn w:val="16"/>
    <w:semiHidden/>
    <w:rsid w:val="002216AB"/>
    <w:pPr>
      <w:tabs>
        <w:tab w:val="right" w:leader="dot" w:pos="9637"/>
      </w:tabs>
      <w:ind w:left="2264"/>
    </w:pPr>
  </w:style>
  <w:style w:type="paragraph" w:customStyle="1" w:styleId="100">
    <w:name w:val="Оглавление 10"/>
    <w:basedOn w:val="16"/>
    <w:qFormat/>
    <w:rsid w:val="002216AB"/>
    <w:pPr>
      <w:tabs>
        <w:tab w:val="right" w:leader="dot" w:pos="9637"/>
      </w:tabs>
      <w:ind w:left="2547"/>
    </w:pPr>
  </w:style>
  <w:style w:type="paragraph" w:customStyle="1" w:styleId="affe">
    <w:name w:val="Содержимое врезки"/>
    <w:basedOn w:val="aff3"/>
    <w:qFormat/>
    <w:rsid w:val="002216AB"/>
  </w:style>
  <w:style w:type="paragraph" w:customStyle="1" w:styleId="ConsPlusTitle">
    <w:name w:val="ConsPlusTitle"/>
    <w:qFormat/>
    <w:rsid w:val="00B75667"/>
    <w:rPr>
      <w:b/>
      <w:bCs/>
      <w:sz w:val="28"/>
      <w:szCs w:val="28"/>
    </w:rPr>
  </w:style>
  <w:style w:type="paragraph" w:customStyle="1" w:styleId="1a">
    <w:name w:val="Обычный1"/>
    <w:qFormat/>
    <w:rsid w:val="00602BB7"/>
    <w:pPr>
      <w:ind w:firstLine="709"/>
      <w:jc w:val="both"/>
    </w:pPr>
    <w:rPr>
      <w:rFonts w:eastAsia="Arial"/>
      <w:sz w:val="28"/>
      <w:lang w:eastAsia="ar-SA"/>
    </w:rPr>
  </w:style>
  <w:style w:type="paragraph" w:styleId="afff">
    <w:name w:val="Normal (Web)"/>
    <w:basedOn w:val="a1"/>
    <w:uiPriority w:val="99"/>
    <w:qFormat/>
    <w:rsid w:val="00DC061C"/>
    <w:pPr>
      <w:spacing w:beforeAutospacing="1" w:afterAutospacing="1"/>
    </w:pPr>
  </w:style>
  <w:style w:type="paragraph" w:styleId="36">
    <w:name w:val="Body Text Indent 3"/>
    <w:basedOn w:val="a1"/>
    <w:qFormat/>
    <w:rsid w:val="001664CF"/>
    <w:pPr>
      <w:spacing w:after="120"/>
      <w:ind w:left="283"/>
    </w:pPr>
    <w:rPr>
      <w:sz w:val="16"/>
      <w:szCs w:val="16"/>
    </w:rPr>
  </w:style>
  <w:style w:type="paragraph" w:styleId="afff0">
    <w:name w:val="Plain Text"/>
    <w:basedOn w:val="a1"/>
    <w:qFormat/>
    <w:rsid w:val="009766FF"/>
    <w:rPr>
      <w:rFonts w:ascii="Courier New" w:hAnsi="Courier New"/>
      <w:sz w:val="20"/>
      <w:szCs w:val="20"/>
    </w:rPr>
  </w:style>
  <w:style w:type="paragraph" w:styleId="afff1">
    <w:name w:val="TOC Heading"/>
    <w:basedOn w:val="1"/>
    <w:next w:val="a1"/>
    <w:uiPriority w:val="39"/>
    <w:qFormat/>
    <w:rsid w:val="001B4771"/>
    <w:pPr>
      <w:keepLines/>
      <w:numPr>
        <w:numId w:val="0"/>
      </w:numPr>
      <w:spacing w:before="480" w:line="276" w:lineRule="auto"/>
      <w:jc w:val="left"/>
    </w:pPr>
    <w:rPr>
      <w:rFonts w:ascii="Cambria" w:hAnsi="Cambria"/>
      <w:b/>
      <w:bCs/>
      <w:color w:val="365F91"/>
      <w:sz w:val="28"/>
      <w:szCs w:val="28"/>
    </w:rPr>
  </w:style>
  <w:style w:type="paragraph" w:styleId="afff2">
    <w:name w:val="Balloon Text"/>
    <w:basedOn w:val="a1"/>
    <w:uiPriority w:val="99"/>
    <w:semiHidden/>
    <w:qFormat/>
    <w:rsid w:val="0085313A"/>
    <w:rPr>
      <w:rFonts w:ascii="Tahoma" w:hAnsi="Tahoma" w:cs="Tahoma"/>
      <w:sz w:val="16"/>
      <w:szCs w:val="16"/>
    </w:rPr>
  </w:style>
  <w:style w:type="paragraph" w:customStyle="1" w:styleId="Default">
    <w:name w:val="Default"/>
    <w:qFormat/>
    <w:rsid w:val="00B721F5"/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afff3">
    <w:name w:val="List Paragraph"/>
    <w:basedOn w:val="a1"/>
    <w:uiPriority w:val="34"/>
    <w:qFormat/>
    <w:pPr>
      <w:ind w:left="708"/>
    </w:pPr>
  </w:style>
  <w:style w:type="paragraph" w:customStyle="1" w:styleId="ConsPlusTitlePage">
    <w:name w:val="ConsPlusTitlePage"/>
    <w:uiPriority w:val="99"/>
    <w:qFormat/>
    <w:rsid w:val="0008277F"/>
    <w:pPr>
      <w:widowControl w:val="0"/>
    </w:pPr>
    <w:rPr>
      <w:rFonts w:ascii="Tahoma" w:eastAsiaTheme="minorEastAsia" w:hAnsi="Tahoma" w:cs="Tahoma"/>
    </w:rPr>
  </w:style>
  <w:style w:type="paragraph" w:customStyle="1" w:styleId="rmcnbynk">
    <w:name w:val="rmcnbynk"/>
    <w:basedOn w:val="a1"/>
    <w:qFormat/>
    <w:rsid w:val="00887B3D"/>
    <w:pPr>
      <w:spacing w:beforeAutospacing="1" w:afterAutospacing="1"/>
    </w:pPr>
  </w:style>
  <w:style w:type="paragraph" w:customStyle="1" w:styleId="a0">
    <w:name w:val="ТекстДок"/>
    <w:basedOn w:val="aff3"/>
    <w:autoRedefine/>
    <w:qFormat/>
    <w:rsid w:val="00F23806"/>
    <w:pPr>
      <w:numPr>
        <w:numId w:val="3"/>
      </w:numPr>
      <w:ind w:left="284" w:hanging="284"/>
    </w:pPr>
    <w:rPr>
      <w:color w:val="000000" w:themeColor="text1"/>
      <w:szCs w:val="24"/>
    </w:rPr>
  </w:style>
  <w:style w:type="paragraph" w:customStyle="1" w:styleId="pc">
    <w:name w:val="pc"/>
    <w:basedOn w:val="a1"/>
    <w:qFormat/>
    <w:rsid w:val="00121D8B"/>
    <w:pPr>
      <w:spacing w:beforeAutospacing="1" w:afterAutospacing="1"/>
    </w:pPr>
  </w:style>
  <w:style w:type="paragraph" w:customStyle="1" w:styleId="a">
    <w:name w:val="Литература"/>
    <w:basedOn w:val="a1"/>
    <w:qFormat/>
    <w:rsid w:val="000631E5"/>
    <w:pPr>
      <w:numPr>
        <w:numId w:val="4"/>
      </w:numPr>
      <w:spacing w:line="264" w:lineRule="auto"/>
      <w:jc w:val="both"/>
    </w:pPr>
  </w:style>
  <w:style w:type="paragraph" w:customStyle="1" w:styleId="Oaeno">
    <w:name w:val="Oaeno"/>
    <w:basedOn w:val="a1"/>
    <w:qFormat/>
    <w:rsid w:val="009366CE"/>
    <w:pPr>
      <w:widowControl w:val="0"/>
    </w:pPr>
    <w:rPr>
      <w:rFonts w:ascii="Courier New" w:hAnsi="Courier New" w:cs="Arial"/>
      <w:sz w:val="20"/>
      <w:szCs w:val="20"/>
    </w:rPr>
  </w:style>
  <w:style w:type="paragraph" w:customStyle="1" w:styleId="afff4">
    <w:name w:val="Подзаголовок отчета"/>
    <w:basedOn w:val="a1"/>
    <w:qFormat/>
    <w:rsid w:val="00AC0798"/>
    <w:pPr>
      <w:spacing w:after="80"/>
      <w:ind w:left="3119"/>
      <w:jc w:val="right"/>
    </w:pPr>
    <w:rPr>
      <w:rFonts w:ascii="Arial" w:hAnsi="Arial" w:cs="Arial"/>
      <w:color w:val="464646"/>
      <w:sz w:val="28"/>
      <w:szCs w:val="28"/>
    </w:rPr>
  </w:style>
  <w:style w:type="paragraph" w:customStyle="1" w:styleId="afff5">
    <w:name w:val="Заголовок отчета"/>
    <w:next w:val="afff4"/>
    <w:qFormat/>
    <w:rsid w:val="00AC0798"/>
    <w:pPr>
      <w:spacing w:after="360"/>
      <w:ind w:left="3119"/>
      <w:jc w:val="right"/>
    </w:pPr>
    <w:rPr>
      <w:rFonts w:ascii="Arial" w:hAnsi="Arial" w:cs="Arial"/>
      <w:b/>
      <w:sz w:val="36"/>
      <w:szCs w:val="36"/>
    </w:rPr>
  </w:style>
  <w:style w:type="paragraph" w:customStyle="1" w:styleId="afff6">
    <w:name w:val="Оглавление"/>
    <w:basedOn w:val="a1"/>
    <w:qFormat/>
    <w:rsid w:val="00AC0798"/>
    <w:pPr>
      <w:pageBreakBefore/>
      <w:spacing w:after="240"/>
    </w:pPr>
    <w:rPr>
      <w:rFonts w:ascii="Arial" w:hAnsi="Arial"/>
      <w:b/>
      <w:sz w:val="36"/>
      <w:szCs w:val="20"/>
    </w:rPr>
  </w:style>
  <w:style w:type="paragraph" w:styleId="afff7">
    <w:name w:val="Document Map"/>
    <w:basedOn w:val="a1"/>
    <w:semiHidden/>
    <w:qFormat/>
    <w:rsid w:val="00AC0798"/>
    <w:pPr>
      <w:shd w:val="clear" w:color="auto" w:fill="000080"/>
    </w:pPr>
    <w:rPr>
      <w:rFonts w:ascii="Tahoma" w:hAnsi="Tahoma"/>
      <w:sz w:val="20"/>
      <w:szCs w:val="20"/>
      <w:lang w:val="x-none" w:eastAsia="x-none"/>
    </w:rPr>
  </w:style>
  <w:style w:type="paragraph" w:customStyle="1" w:styleId="afff8">
    <w:name w:val="Нумерованный Список"/>
    <w:qFormat/>
    <w:rsid w:val="00AC0798"/>
    <w:pPr>
      <w:tabs>
        <w:tab w:val="left" w:pos="1068"/>
      </w:tabs>
      <w:spacing w:before="60" w:after="60"/>
      <w:ind w:left="397" w:hanging="360"/>
    </w:pPr>
    <w:rPr>
      <w:rFonts w:ascii="Arial" w:hAnsi="Arial"/>
    </w:rPr>
  </w:style>
  <w:style w:type="paragraph" w:customStyle="1" w:styleId="1b">
    <w:name w:val="Прощание1"/>
    <w:qFormat/>
    <w:rsid w:val="00AC0798"/>
    <w:pPr>
      <w:keepNext/>
      <w:pageBreakBefore/>
      <w:jc w:val="right"/>
    </w:pPr>
    <w:rPr>
      <w:rFonts w:ascii="Arial" w:hAnsi="Arial"/>
      <w:b/>
      <w:bCs/>
    </w:rPr>
  </w:style>
  <w:style w:type="paragraph" w:styleId="afff9">
    <w:name w:val="endnote text"/>
    <w:basedOn w:val="a1"/>
    <w:semiHidden/>
    <w:rsid w:val="00AC0798"/>
    <w:rPr>
      <w:rFonts w:ascii="Arial" w:hAnsi="Arial"/>
      <w:sz w:val="20"/>
      <w:szCs w:val="20"/>
      <w:lang w:val="x-none" w:eastAsia="x-none"/>
    </w:rPr>
  </w:style>
  <w:style w:type="paragraph" w:styleId="25">
    <w:name w:val="Body Text 2"/>
    <w:basedOn w:val="a1"/>
    <w:qFormat/>
    <w:rsid w:val="00AC0798"/>
    <w:pPr>
      <w:jc w:val="both"/>
    </w:pPr>
    <w:rPr>
      <w:lang w:val="x-none" w:eastAsia="x-none"/>
    </w:rPr>
  </w:style>
  <w:style w:type="paragraph" w:customStyle="1" w:styleId="ConsNormal">
    <w:name w:val="ConsNormal"/>
    <w:qFormat/>
    <w:rsid w:val="00AC0798"/>
    <w:pPr>
      <w:widowControl w:val="0"/>
      <w:ind w:right="19772" w:firstLine="720"/>
    </w:pPr>
    <w:rPr>
      <w:rFonts w:ascii="Arial" w:hAnsi="Arial" w:cs="Arial"/>
    </w:rPr>
  </w:style>
  <w:style w:type="paragraph" w:styleId="37">
    <w:name w:val="Body Text 3"/>
    <w:basedOn w:val="a1"/>
    <w:qFormat/>
    <w:rsid w:val="00AC0798"/>
    <w:pPr>
      <w:jc w:val="right"/>
    </w:pPr>
    <w:rPr>
      <w:rFonts w:ascii="Arial" w:hAnsi="Arial"/>
      <w:sz w:val="28"/>
      <w:szCs w:val="20"/>
      <w:lang w:val="x-none" w:eastAsia="x-none"/>
    </w:rPr>
  </w:style>
  <w:style w:type="paragraph" w:customStyle="1" w:styleId="26">
    <w:name w:val="заголовок 2"/>
    <w:basedOn w:val="a1"/>
    <w:next w:val="a1"/>
    <w:link w:val="27"/>
    <w:qFormat/>
    <w:rsid w:val="00AC0798"/>
    <w:pPr>
      <w:keepNext/>
      <w:jc w:val="center"/>
    </w:pPr>
    <w:rPr>
      <w:rFonts w:ascii="Arial" w:hAnsi="Arial" w:cs="Arial"/>
      <w:b/>
      <w:i/>
      <w:sz w:val="20"/>
      <w:szCs w:val="20"/>
    </w:rPr>
  </w:style>
  <w:style w:type="paragraph" w:styleId="28">
    <w:name w:val="Body Text Indent 2"/>
    <w:basedOn w:val="a1"/>
    <w:qFormat/>
    <w:rsid w:val="00AC0798"/>
    <w:pPr>
      <w:spacing w:after="120" w:line="480" w:lineRule="auto"/>
      <w:ind w:left="283"/>
    </w:pPr>
    <w:rPr>
      <w:rFonts w:ascii="Arial" w:hAnsi="Arial"/>
      <w:sz w:val="20"/>
      <w:szCs w:val="20"/>
      <w:lang w:val="x-none" w:eastAsia="x-none"/>
    </w:rPr>
  </w:style>
  <w:style w:type="paragraph" w:customStyle="1" w:styleId="221">
    <w:name w:val="Основной текст 22"/>
    <w:basedOn w:val="a1"/>
    <w:qFormat/>
    <w:rsid w:val="00AC0798"/>
    <w:pPr>
      <w:widowControl w:val="0"/>
      <w:ind w:firstLine="851"/>
      <w:jc w:val="both"/>
    </w:pPr>
    <w:rPr>
      <w:color w:val="000000"/>
      <w:szCs w:val="20"/>
    </w:rPr>
  </w:style>
  <w:style w:type="paragraph" w:customStyle="1" w:styleId="222">
    <w:name w:val="Основной текст с отступом 22"/>
    <w:basedOn w:val="a1"/>
    <w:qFormat/>
    <w:rsid w:val="00AC0798"/>
    <w:pPr>
      <w:widowControl w:val="0"/>
      <w:ind w:firstLine="851"/>
      <w:jc w:val="both"/>
    </w:pPr>
    <w:rPr>
      <w:szCs w:val="20"/>
    </w:rPr>
  </w:style>
  <w:style w:type="paragraph" w:styleId="afffa">
    <w:name w:val="Block Text"/>
    <w:basedOn w:val="a1"/>
    <w:qFormat/>
    <w:rsid w:val="00AC0798"/>
    <w:pPr>
      <w:spacing w:line="360" w:lineRule="auto"/>
      <w:ind w:left="1080" w:right="-766"/>
      <w:jc w:val="both"/>
    </w:pPr>
    <w:rPr>
      <w:sz w:val="28"/>
      <w:szCs w:val="20"/>
    </w:rPr>
  </w:style>
  <w:style w:type="paragraph" w:customStyle="1" w:styleId="1c">
    <w:name w:val="Основной текст1"/>
    <w:qFormat/>
    <w:rsid w:val="00AC0798"/>
    <w:rPr>
      <w:rFonts w:ascii="Arial" w:hAnsi="Arial"/>
      <w:color w:val="000000"/>
      <w:lang w:val="en-US"/>
    </w:rPr>
  </w:style>
  <w:style w:type="paragraph" w:customStyle="1" w:styleId="afffb">
    <w:name w:val="Стиль"/>
    <w:qFormat/>
    <w:rsid w:val="00AC0798"/>
    <w:rPr>
      <w:rFonts w:ascii="MS Sans Serif" w:hAnsi="MS Sans Serif"/>
      <w:szCs w:val="24"/>
    </w:rPr>
  </w:style>
  <w:style w:type="paragraph" w:customStyle="1" w:styleId="320">
    <w:name w:val="Основной текст с отступом 32"/>
    <w:basedOn w:val="a1"/>
    <w:qFormat/>
    <w:rsid w:val="00AC0798"/>
    <w:pPr>
      <w:widowControl w:val="0"/>
      <w:spacing w:line="260" w:lineRule="exact"/>
      <w:ind w:firstLine="720"/>
      <w:jc w:val="both"/>
    </w:pPr>
    <w:rPr>
      <w:rFonts w:ascii="Arial" w:hAnsi="Arial" w:cs="Arial"/>
      <w:i/>
      <w:sz w:val="20"/>
      <w:szCs w:val="20"/>
    </w:rPr>
  </w:style>
  <w:style w:type="paragraph" w:customStyle="1" w:styleId="1d">
    <w:name w:val="заголовок 1"/>
    <w:basedOn w:val="a1"/>
    <w:next w:val="a1"/>
    <w:qFormat/>
    <w:rsid w:val="00AC0798"/>
    <w:pPr>
      <w:keepNext/>
      <w:jc w:val="center"/>
    </w:pPr>
    <w:rPr>
      <w:rFonts w:ascii="Arial" w:hAnsi="Arial" w:cs="Arial"/>
      <w:b/>
      <w:sz w:val="28"/>
      <w:szCs w:val="20"/>
    </w:rPr>
  </w:style>
  <w:style w:type="paragraph" w:customStyle="1" w:styleId="34">
    <w:name w:val="Оглавление 3 Знак"/>
    <w:basedOn w:val="a1"/>
    <w:next w:val="a1"/>
    <w:link w:val="33"/>
    <w:qFormat/>
    <w:rsid w:val="00AC0798"/>
    <w:pPr>
      <w:keepNext/>
      <w:spacing w:line="360" w:lineRule="auto"/>
      <w:jc w:val="center"/>
    </w:pPr>
    <w:rPr>
      <w:rFonts w:ascii="Arial" w:hAnsi="Arial" w:cs="Arial"/>
      <w:sz w:val="20"/>
      <w:szCs w:val="20"/>
    </w:rPr>
  </w:style>
  <w:style w:type="paragraph" w:customStyle="1" w:styleId="-1">
    <w:name w:val="Баллет_Квад-1"/>
    <w:basedOn w:val="a1"/>
    <w:qFormat/>
    <w:rsid w:val="00AC0798"/>
    <w:pPr>
      <w:tabs>
        <w:tab w:val="left" w:pos="284"/>
        <w:tab w:val="left" w:pos="567"/>
        <w:tab w:val="left" w:pos="851"/>
        <w:tab w:val="left" w:pos="1134"/>
      </w:tabs>
      <w:spacing w:before="60"/>
      <w:ind w:left="283" w:hanging="283"/>
      <w:jc w:val="both"/>
    </w:pPr>
    <w:rPr>
      <w:rFonts w:ascii="SchoolBook" w:hAnsi="SchoolBook" w:cs="Arial"/>
      <w:sz w:val="20"/>
      <w:szCs w:val="20"/>
    </w:rPr>
  </w:style>
  <w:style w:type="paragraph" w:customStyle="1" w:styleId="-10">
    <w:name w:val="Номер_Список-1"/>
    <w:basedOn w:val="a1"/>
    <w:next w:val="212"/>
    <w:qFormat/>
    <w:rsid w:val="00AC0798"/>
    <w:pPr>
      <w:tabs>
        <w:tab w:val="left" w:pos="284"/>
        <w:tab w:val="left" w:pos="567"/>
        <w:tab w:val="left" w:pos="851"/>
        <w:tab w:val="left" w:pos="1134"/>
      </w:tabs>
      <w:spacing w:before="240"/>
      <w:ind w:left="284" w:hanging="284"/>
      <w:jc w:val="both"/>
    </w:pPr>
    <w:rPr>
      <w:rFonts w:ascii="SchoolBook" w:hAnsi="SchoolBook" w:cs="Arial"/>
      <w:sz w:val="20"/>
      <w:szCs w:val="20"/>
    </w:rPr>
  </w:style>
  <w:style w:type="paragraph" w:customStyle="1" w:styleId="212">
    <w:name w:val="Основной текст 2 Знак1"/>
    <w:basedOn w:val="a1"/>
    <w:qFormat/>
    <w:rsid w:val="00AC0798"/>
    <w:pPr>
      <w:tabs>
        <w:tab w:val="left" w:pos="284"/>
        <w:tab w:val="left" w:pos="567"/>
        <w:tab w:val="left" w:pos="851"/>
        <w:tab w:val="left" w:pos="1134"/>
      </w:tabs>
      <w:spacing w:before="240"/>
      <w:ind w:left="284"/>
      <w:jc w:val="both"/>
    </w:pPr>
    <w:rPr>
      <w:rFonts w:ascii="SchoolBook" w:hAnsi="SchoolBook" w:cs="Arial"/>
      <w:sz w:val="20"/>
      <w:szCs w:val="20"/>
    </w:rPr>
  </w:style>
  <w:style w:type="paragraph" w:customStyle="1" w:styleId="211">
    <w:name w:val="Оглавление 2 Знак1"/>
    <w:basedOn w:val="212"/>
    <w:link w:val="24"/>
    <w:qFormat/>
    <w:rsid w:val="00AC0798"/>
    <w:pPr>
      <w:spacing w:before="120"/>
    </w:pPr>
  </w:style>
  <w:style w:type="paragraph" w:customStyle="1" w:styleId="27">
    <w:name w:val="Оглавление 2 Знак"/>
    <w:basedOn w:val="-1"/>
    <w:link w:val="26"/>
    <w:qFormat/>
    <w:rsid w:val="00AC0798"/>
    <w:pPr>
      <w:tabs>
        <w:tab w:val="left" w:pos="720"/>
      </w:tabs>
      <w:ind w:left="568"/>
    </w:pPr>
  </w:style>
  <w:style w:type="paragraph" w:customStyle="1" w:styleId="ConsCell">
    <w:name w:val="ConsCell"/>
    <w:qFormat/>
    <w:rsid w:val="00AC0798"/>
    <w:pPr>
      <w:widowControl w:val="0"/>
      <w:ind w:right="19772"/>
    </w:pPr>
    <w:rPr>
      <w:rFonts w:ascii="Arial" w:hAnsi="Arial"/>
      <w:sz w:val="24"/>
    </w:rPr>
  </w:style>
  <w:style w:type="paragraph" w:customStyle="1" w:styleId="afffc">
    <w:name w:val="Îáû÷íûé"/>
    <w:qFormat/>
    <w:rsid w:val="00AC0798"/>
    <w:rPr>
      <w:sz w:val="24"/>
    </w:rPr>
  </w:style>
  <w:style w:type="paragraph" w:customStyle="1" w:styleId="ConsNonformat">
    <w:name w:val="ConsNonformat"/>
    <w:qFormat/>
    <w:rsid w:val="00AC0798"/>
    <w:pPr>
      <w:widowControl w:val="0"/>
      <w:ind w:right="19772"/>
    </w:pPr>
    <w:rPr>
      <w:rFonts w:ascii="Courier New" w:hAnsi="Courier New" w:cs="Courier New"/>
    </w:rPr>
  </w:style>
  <w:style w:type="paragraph" w:customStyle="1" w:styleId="afffd">
    <w:name w:val="Наименование организации"/>
    <w:next w:val="aff9"/>
    <w:qFormat/>
    <w:rsid w:val="00AC0798"/>
    <w:pPr>
      <w:spacing w:after="840"/>
      <w:jc w:val="right"/>
    </w:pPr>
    <w:rPr>
      <w:rFonts w:ascii="Arial" w:hAnsi="Arial" w:cs="Arial"/>
      <w:b/>
      <w:smallCaps/>
      <w:color w:val="464646"/>
      <w:sz w:val="28"/>
      <w:szCs w:val="28"/>
    </w:rPr>
  </w:style>
  <w:style w:type="paragraph" w:customStyle="1" w:styleId="ConsPlusNonformat">
    <w:name w:val="ConsPlusNonformat"/>
    <w:qFormat/>
    <w:rsid w:val="00AC0798"/>
    <w:pPr>
      <w:widowControl w:val="0"/>
    </w:pPr>
    <w:rPr>
      <w:rFonts w:ascii="Courier New" w:hAnsi="Courier New" w:cs="Courier New"/>
    </w:rPr>
  </w:style>
  <w:style w:type="paragraph" w:customStyle="1" w:styleId="afffe">
    <w:name w:val="Прижатый влево"/>
    <w:basedOn w:val="a1"/>
    <w:next w:val="a1"/>
    <w:qFormat/>
    <w:rsid w:val="00AC0798"/>
    <w:rPr>
      <w:rFonts w:ascii="Arial" w:hAnsi="Arial" w:cs="Arial"/>
    </w:rPr>
  </w:style>
  <w:style w:type="paragraph" w:styleId="affff">
    <w:name w:val="annotation text"/>
    <w:basedOn w:val="a1"/>
    <w:unhideWhenUsed/>
    <w:qFormat/>
    <w:rsid w:val="00AC0798"/>
    <w:rPr>
      <w:sz w:val="20"/>
      <w:szCs w:val="20"/>
    </w:rPr>
  </w:style>
  <w:style w:type="paragraph" w:styleId="affff0">
    <w:name w:val="annotation subject"/>
    <w:basedOn w:val="affff"/>
    <w:next w:val="affff"/>
    <w:unhideWhenUsed/>
    <w:qFormat/>
    <w:rsid w:val="00AC0798"/>
    <w:rPr>
      <w:b/>
      <w:bCs/>
      <w:lang w:val="x-none" w:eastAsia="x-none"/>
    </w:rPr>
  </w:style>
  <w:style w:type="paragraph" w:styleId="affff1">
    <w:name w:val="Revision"/>
    <w:semiHidden/>
    <w:qFormat/>
    <w:rsid w:val="00AC0798"/>
    <w:rPr>
      <w:sz w:val="24"/>
      <w:szCs w:val="24"/>
    </w:rPr>
  </w:style>
  <w:style w:type="paragraph" w:customStyle="1" w:styleId="ConsPlusCell">
    <w:name w:val="ConsPlusCell"/>
    <w:qFormat/>
    <w:rsid w:val="00AC0798"/>
    <w:rPr>
      <w:rFonts w:ascii="Arial" w:hAnsi="Arial" w:cs="Arial"/>
    </w:rPr>
  </w:style>
  <w:style w:type="paragraph" w:customStyle="1" w:styleId="titledict">
    <w:name w:val="titledict"/>
    <w:basedOn w:val="a1"/>
    <w:qFormat/>
    <w:rsid w:val="00AC0798"/>
    <w:pPr>
      <w:spacing w:beforeAutospacing="1" w:afterAutospacing="1"/>
    </w:pPr>
  </w:style>
  <w:style w:type="paragraph" w:customStyle="1" w:styleId="CharCharCharChar">
    <w:name w:val="Char Char Char Char"/>
    <w:basedOn w:val="a1"/>
    <w:next w:val="a1"/>
    <w:semiHidden/>
    <w:qFormat/>
    <w:rsid w:val="00AC0798"/>
    <w:pPr>
      <w:spacing w:after="160" w:line="240" w:lineRule="exact"/>
    </w:pPr>
    <w:rPr>
      <w:rFonts w:ascii="Arial" w:hAnsi="Arial" w:cs="Arial"/>
      <w:sz w:val="20"/>
      <w:szCs w:val="20"/>
      <w:lang w:val="en-US" w:eastAsia="en-US"/>
    </w:rPr>
  </w:style>
  <w:style w:type="paragraph" w:customStyle="1" w:styleId="sel">
    <w:name w:val="sel"/>
    <w:basedOn w:val="a1"/>
    <w:qFormat/>
    <w:rsid w:val="003E3DF3"/>
    <w:pPr>
      <w:pBdr>
        <w:top w:val="single" w:sz="6" w:space="12" w:color="DADADA"/>
        <w:left w:val="single" w:sz="6" w:space="29" w:color="DADADA"/>
        <w:bottom w:val="single" w:sz="6" w:space="14" w:color="DADADA"/>
        <w:right w:val="single" w:sz="6" w:space="29" w:color="DADADA"/>
      </w:pBdr>
      <w:shd w:val="clear" w:color="auto" w:fill="F7F7F7"/>
      <w:spacing w:before="96" w:after="192"/>
    </w:pPr>
  </w:style>
  <w:style w:type="paragraph" w:customStyle="1" w:styleId="ok">
    <w:name w:val="ok"/>
    <w:basedOn w:val="a1"/>
    <w:qFormat/>
    <w:rsid w:val="003E3DF3"/>
    <w:pPr>
      <w:spacing w:beforeAutospacing="1" w:after="240"/>
    </w:pPr>
    <w:rPr>
      <w:b/>
      <w:bCs/>
      <w:color w:val="009900"/>
      <w:sz w:val="25"/>
      <w:szCs w:val="25"/>
    </w:rPr>
  </w:style>
  <w:style w:type="paragraph" w:customStyle="1" w:styleId="error">
    <w:name w:val="error"/>
    <w:basedOn w:val="a1"/>
    <w:qFormat/>
    <w:rsid w:val="003E3DF3"/>
    <w:pPr>
      <w:spacing w:beforeAutospacing="1" w:after="240"/>
    </w:pPr>
    <w:rPr>
      <w:b/>
      <w:bCs/>
      <w:color w:val="990000"/>
      <w:sz w:val="25"/>
      <w:szCs w:val="25"/>
    </w:rPr>
  </w:style>
  <w:style w:type="paragraph" w:customStyle="1" w:styleId="left">
    <w:name w:val="left"/>
    <w:basedOn w:val="a1"/>
    <w:qFormat/>
    <w:rsid w:val="003E3DF3"/>
    <w:pPr>
      <w:spacing w:beforeAutospacing="1" w:after="240"/>
    </w:pPr>
  </w:style>
  <w:style w:type="paragraph" w:customStyle="1" w:styleId="center">
    <w:name w:val="center"/>
    <w:basedOn w:val="a1"/>
    <w:qFormat/>
    <w:rsid w:val="003E3DF3"/>
    <w:pPr>
      <w:spacing w:beforeAutospacing="1" w:after="240"/>
      <w:jc w:val="center"/>
    </w:pPr>
  </w:style>
  <w:style w:type="paragraph" w:customStyle="1" w:styleId="right">
    <w:name w:val="right"/>
    <w:basedOn w:val="a1"/>
    <w:qFormat/>
    <w:rsid w:val="003E3DF3"/>
    <w:pPr>
      <w:spacing w:beforeAutospacing="1" w:after="240"/>
      <w:jc w:val="right"/>
    </w:pPr>
  </w:style>
  <w:style w:type="paragraph" w:customStyle="1" w:styleId="bold">
    <w:name w:val="bold"/>
    <w:basedOn w:val="a1"/>
    <w:qFormat/>
    <w:rsid w:val="003E3DF3"/>
    <w:pPr>
      <w:spacing w:beforeAutospacing="1" w:after="240"/>
    </w:pPr>
    <w:rPr>
      <w:b/>
      <w:bCs/>
    </w:rPr>
  </w:style>
  <w:style w:type="paragraph" w:customStyle="1" w:styleId="hide">
    <w:name w:val="hide"/>
    <w:basedOn w:val="a1"/>
    <w:qFormat/>
    <w:rsid w:val="003E3DF3"/>
    <w:pPr>
      <w:spacing w:beforeAutospacing="1" w:after="240"/>
    </w:pPr>
    <w:rPr>
      <w:vanish/>
    </w:rPr>
  </w:style>
  <w:style w:type="paragraph" w:customStyle="1" w:styleId="b">
    <w:name w:val="b"/>
    <w:basedOn w:val="a1"/>
    <w:qFormat/>
    <w:rsid w:val="003E3DF3"/>
    <w:pPr>
      <w:spacing w:beforeAutospacing="1" w:after="240"/>
    </w:pPr>
    <w:rPr>
      <w:b/>
      <w:bCs/>
      <w:color w:val="555555"/>
    </w:rPr>
  </w:style>
  <w:style w:type="paragraph" w:customStyle="1" w:styleId="u">
    <w:name w:val="u"/>
    <w:basedOn w:val="a1"/>
    <w:qFormat/>
    <w:rsid w:val="003E3DF3"/>
    <w:pPr>
      <w:pBdr>
        <w:bottom w:val="dashed" w:sz="6" w:space="0" w:color="008000"/>
      </w:pBdr>
      <w:spacing w:beforeAutospacing="1" w:after="240"/>
    </w:pPr>
  </w:style>
  <w:style w:type="paragraph" w:customStyle="1" w:styleId="i">
    <w:name w:val="i"/>
    <w:basedOn w:val="a1"/>
    <w:qFormat/>
    <w:rsid w:val="003E3DF3"/>
    <w:pPr>
      <w:spacing w:beforeAutospacing="1" w:after="240"/>
    </w:pPr>
    <w:rPr>
      <w:i/>
      <w:iCs/>
    </w:rPr>
  </w:style>
  <w:style w:type="paragraph" w:customStyle="1" w:styleId="clear">
    <w:name w:val="clear"/>
    <w:basedOn w:val="a1"/>
    <w:qFormat/>
    <w:rsid w:val="003E3DF3"/>
    <w:pPr>
      <w:spacing w:beforeAutospacing="1" w:after="240"/>
    </w:pPr>
  </w:style>
  <w:style w:type="paragraph" w:customStyle="1" w:styleId="appname">
    <w:name w:val="app_name"/>
    <w:basedOn w:val="a1"/>
    <w:qFormat/>
    <w:rsid w:val="003E3DF3"/>
    <w:pPr>
      <w:spacing w:beforeAutospacing="1" w:after="240"/>
    </w:pPr>
    <w:rPr>
      <w:b/>
      <w:bCs/>
      <w:color w:val="AF0A0A"/>
    </w:rPr>
  </w:style>
  <w:style w:type="paragraph" w:customStyle="1" w:styleId="imgsize">
    <w:name w:val="imgsize"/>
    <w:basedOn w:val="a1"/>
    <w:qFormat/>
    <w:rsid w:val="003E3DF3"/>
  </w:style>
  <w:style w:type="paragraph" w:customStyle="1" w:styleId="styh">
    <w:name w:val="styh"/>
    <w:basedOn w:val="a1"/>
    <w:qFormat/>
    <w:rsid w:val="003E3DF3"/>
    <w:pPr>
      <w:spacing w:beforeAutospacing="1" w:after="240"/>
    </w:pPr>
    <w:rPr>
      <w:vanish/>
    </w:rPr>
  </w:style>
  <w:style w:type="paragraph" w:customStyle="1" w:styleId="hr">
    <w:name w:val="hr"/>
    <w:basedOn w:val="a1"/>
    <w:qFormat/>
    <w:rsid w:val="003E3DF3"/>
    <w:pPr>
      <w:spacing w:beforeAutospacing="1" w:after="240"/>
    </w:pPr>
  </w:style>
  <w:style w:type="paragraph" w:customStyle="1" w:styleId="white">
    <w:name w:val="white"/>
    <w:basedOn w:val="a1"/>
    <w:qFormat/>
    <w:rsid w:val="003E3DF3"/>
    <w:pPr>
      <w:spacing w:beforeAutospacing="1" w:after="240"/>
    </w:pPr>
    <w:rPr>
      <w:color w:val="FFFFFF"/>
    </w:rPr>
  </w:style>
  <w:style w:type="paragraph" w:customStyle="1" w:styleId="first">
    <w:name w:val="first"/>
    <w:basedOn w:val="a1"/>
    <w:qFormat/>
    <w:rsid w:val="003E3DF3"/>
    <w:pPr>
      <w:spacing w:after="288"/>
    </w:pPr>
  </w:style>
  <w:style w:type="paragraph" w:customStyle="1" w:styleId="fast-cont">
    <w:name w:val="fast-cont"/>
    <w:basedOn w:val="a1"/>
    <w:qFormat/>
    <w:rsid w:val="003E3DF3"/>
    <w:pPr>
      <w:spacing w:beforeAutospacing="1" w:after="240"/>
    </w:pPr>
    <w:rPr>
      <w:sz w:val="43"/>
      <w:szCs w:val="43"/>
    </w:rPr>
  </w:style>
  <w:style w:type="paragraph" w:customStyle="1" w:styleId="base">
    <w:name w:val="base"/>
    <w:basedOn w:val="a1"/>
    <w:qFormat/>
    <w:rsid w:val="003E3DF3"/>
    <w:pPr>
      <w:spacing w:beforeAutospacing="1" w:after="240"/>
      <w:jc w:val="both"/>
    </w:pPr>
  </w:style>
  <w:style w:type="paragraph" w:customStyle="1" w:styleId="sel-b">
    <w:name w:val="sel-b"/>
    <w:basedOn w:val="a1"/>
    <w:qFormat/>
    <w:rsid w:val="003E3DF3"/>
    <w:pPr>
      <w:pBdr>
        <w:top w:val="single" w:sz="6" w:space="12" w:color="DADADA"/>
        <w:left w:val="single" w:sz="6" w:space="29" w:color="DADADA"/>
        <w:bottom w:val="single" w:sz="6" w:space="14" w:color="DADADA"/>
        <w:right w:val="single" w:sz="6" w:space="29" w:color="DADADA"/>
      </w:pBdr>
      <w:shd w:val="clear" w:color="auto" w:fill="F7F7F7"/>
      <w:spacing w:before="96" w:after="192"/>
    </w:pPr>
    <w:rPr>
      <w:b/>
      <w:bCs/>
    </w:rPr>
  </w:style>
  <w:style w:type="paragraph" w:customStyle="1" w:styleId="sel2">
    <w:name w:val="sel2"/>
    <w:basedOn w:val="a1"/>
    <w:qFormat/>
    <w:rsid w:val="003E3DF3"/>
    <w:pPr>
      <w:pBdr>
        <w:top w:val="single" w:sz="6" w:space="6" w:color="CCCCCC"/>
        <w:left w:val="single" w:sz="6" w:space="19" w:color="CCCCCC"/>
        <w:bottom w:val="single" w:sz="6" w:space="6" w:color="CCCCCC"/>
        <w:right w:val="single" w:sz="6" w:space="19" w:color="CCCCCC"/>
      </w:pBdr>
      <w:shd w:val="clear" w:color="auto" w:fill="EEEEEE"/>
      <w:spacing w:before="96" w:after="288"/>
    </w:pPr>
  </w:style>
  <w:style w:type="paragraph" w:customStyle="1" w:styleId="sel3">
    <w:name w:val="sel3"/>
    <w:basedOn w:val="a1"/>
    <w:qFormat/>
    <w:rsid w:val="003E3DF3"/>
    <w:pPr>
      <w:pBdr>
        <w:top w:val="dotted" w:sz="6" w:space="12" w:color="CCCCCC"/>
        <w:left w:val="dotted" w:sz="6" w:space="19" w:color="CCCCCC"/>
        <w:bottom w:val="dotted" w:sz="6" w:space="14" w:color="CCCCCC"/>
        <w:right w:val="dotted" w:sz="6" w:space="19" w:color="CCCCCC"/>
      </w:pBdr>
      <w:shd w:val="clear" w:color="auto" w:fill="EDFFD8"/>
      <w:spacing w:before="96" w:after="288"/>
      <w:jc w:val="center"/>
    </w:pPr>
    <w:rPr>
      <w:sz w:val="32"/>
      <w:szCs w:val="32"/>
    </w:rPr>
  </w:style>
  <w:style w:type="paragraph" w:customStyle="1" w:styleId="sel4">
    <w:name w:val="sel4"/>
    <w:basedOn w:val="a1"/>
    <w:qFormat/>
    <w:rsid w:val="003E3DF3"/>
    <w:pPr>
      <w:pBdr>
        <w:top w:val="dotted" w:sz="6" w:space="10" w:color="CCCCCC"/>
        <w:left w:val="dotted" w:sz="6" w:space="19" w:color="CCCCCC"/>
        <w:bottom w:val="dotted" w:sz="6" w:space="10" w:color="CCCCCC"/>
        <w:right w:val="dotted" w:sz="6" w:space="19" w:color="CCCCCC"/>
      </w:pBdr>
      <w:shd w:val="clear" w:color="auto" w:fill="FFEECA"/>
      <w:spacing w:before="240" w:after="288"/>
      <w:jc w:val="center"/>
    </w:pPr>
    <w:rPr>
      <w:sz w:val="32"/>
      <w:szCs w:val="32"/>
    </w:rPr>
  </w:style>
  <w:style w:type="paragraph" w:customStyle="1" w:styleId="sel5">
    <w:name w:val="sel5"/>
    <w:basedOn w:val="a1"/>
    <w:qFormat/>
    <w:rsid w:val="003E3DF3"/>
    <w:pPr>
      <w:pBdr>
        <w:top w:val="dotted" w:sz="6" w:space="10" w:color="CCCCCC"/>
        <w:left w:val="dotted" w:sz="6" w:space="19" w:color="CCCCCC"/>
        <w:bottom w:val="dotted" w:sz="6" w:space="10" w:color="CCCCCC"/>
        <w:right w:val="dotted" w:sz="6" w:space="19" w:color="CCCCCC"/>
      </w:pBdr>
      <w:shd w:val="clear" w:color="auto" w:fill="EDFFD8"/>
      <w:spacing w:before="240" w:after="288"/>
      <w:jc w:val="center"/>
    </w:pPr>
    <w:rPr>
      <w:sz w:val="29"/>
      <w:szCs w:val="29"/>
    </w:rPr>
  </w:style>
  <w:style w:type="paragraph" w:customStyle="1" w:styleId="load-top">
    <w:name w:val="load-top"/>
    <w:basedOn w:val="a1"/>
    <w:qFormat/>
    <w:rsid w:val="003E3DF3"/>
    <w:pPr>
      <w:pBdr>
        <w:top w:val="single" w:sz="6" w:space="12" w:color="AAAAAA"/>
        <w:left w:val="single" w:sz="6" w:space="19" w:color="AAAAAA"/>
        <w:bottom w:val="single" w:sz="6" w:space="14" w:color="AAAAAA"/>
        <w:right w:val="single" w:sz="6" w:space="19" w:color="AAAAAA"/>
      </w:pBdr>
      <w:shd w:val="clear" w:color="auto" w:fill="EDFFD8"/>
      <w:spacing w:before="96" w:after="288"/>
      <w:jc w:val="center"/>
    </w:pPr>
    <w:rPr>
      <w:sz w:val="32"/>
      <w:szCs w:val="32"/>
    </w:rPr>
  </w:style>
  <w:style w:type="paragraph" w:customStyle="1" w:styleId="unisel">
    <w:name w:val="unisel"/>
    <w:basedOn w:val="a1"/>
    <w:qFormat/>
    <w:rsid w:val="003E3DF3"/>
    <w:pPr>
      <w:spacing w:beforeAutospacing="1" w:after="240"/>
    </w:pPr>
    <w:rPr>
      <w:b/>
      <w:bCs/>
      <w:i/>
      <w:iCs/>
    </w:rPr>
  </w:style>
  <w:style w:type="paragraph" w:customStyle="1" w:styleId="nextpages">
    <w:name w:val="next_pages"/>
    <w:basedOn w:val="a1"/>
    <w:qFormat/>
    <w:rsid w:val="003E3DF3"/>
    <w:pPr>
      <w:pBdr>
        <w:top w:val="dashed" w:sz="6" w:space="2" w:color="CCCCCC"/>
      </w:pBdr>
      <w:spacing w:before="480" w:after="240" w:line="360" w:lineRule="auto"/>
      <w:ind w:right="240"/>
    </w:pPr>
    <w:rPr>
      <w:b/>
      <w:bCs/>
      <w:sz w:val="22"/>
      <w:szCs w:val="22"/>
    </w:rPr>
  </w:style>
  <w:style w:type="paragraph" w:customStyle="1" w:styleId="nextpages2">
    <w:name w:val="next_pages_2"/>
    <w:basedOn w:val="a1"/>
    <w:qFormat/>
    <w:rsid w:val="003E3DF3"/>
    <w:pPr>
      <w:spacing w:line="360" w:lineRule="auto"/>
      <w:ind w:left="720" w:right="240"/>
    </w:pPr>
    <w:rPr>
      <w:b/>
      <w:bCs/>
      <w:sz w:val="22"/>
      <w:szCs w:val="22"/>
    </w:rPr>
  </w:style>
  <w:style w:type="paragraph" w:customStyle="1" w:styleId="hplus">
    <w:name w:val="hplus"/>
    <w:basedOn w:val="a1"/>
    <w:qFormat/>
    <w:rsid w:val="003E3DF3"/>
    <w:pPr>
      <w:spacing w:beforeAutospacing="1" w:after="240"/>
    </w:pPr>
  </w:style>
  <w:style w:type="paragraph" w:customStyle="1" w:styleId="new">
    <w:name w:val="new"/>
    <w:basedOn w:val="a1"/>
    <w:qFormat/>
    <w:rsid w:val="003E3DF3"/>
  </w:style>
  <w:style w:type="paragraph" w:customStyle="1" w:styleId="newtext">
    <w:name w:val="new_text"/>
    <w:basedOn w:val="a1"/>
    <w:qFormat/>
    <w:rsid w:val="003E3DF3"/>
    <w:pPr>
      <w:pBdr>
        <w:top w:val="dotted" w:sz="6" w:space="10" w:color="CACACA"/>
        <w:left w:val="dotted" w:sz="6" w:space="29" w:color="CACACA"/>
        <w:bottom w:val="dotted" w:sz="6" w:space="10" w:color="CACACA"/>
        <w:right w:val="dotted" w:sz="6" w:space="14" w:color="CACACA"/>
      </w:pBdr>
      <w:shd w:val="clear" w:color="auto" w:fill="FAFAFA"/>
      <w:spacing w:before="72" w:after="240"/>
    </w:pPr>
  </w:style>
  <w:style w:type="paragraph" w:customStyle="1" w:styleId="quest">
    <w:name w:val="quest"/>
    <w:basedOn w:val="a1"/>
    <w:qFormat/>
    <w:rsid w:val="003E3DF3"/>
    <w:pPr>
      <w:pBdr>
        <w:top w:val="dotted" w:sz="6" w:space="10" w:color="CACACA"/>
      </w:pBdr>
      <w:spacing w:before="96" w:after="288"/>
      <w:ind w:left="480" w:right="240"/>
    </w:pPr>
  </w:style>
  <w:style w:type="paragraph" w:customStyle="1" w:styleId="questtext">
    <w:name w:val="quest_text"/>
    <w:basedOn w:val="a1"/>
    <w:qFormat/>
    <w:rsid w:val="003E3DF3"/>
    <w:pPr>
      <w:pBdr>
        <w:top w:val="dotted" w:sz="6" w:space="6" w:color="CACACA"/>
        <w:left w:val="dotted" w:sz="6" w:space="29" w:color="CACACA"/>
        <w:bottom w:val="dotted" w:sz="6" w:space="10" w:color="CACACA"/>
        <w:right w:val="dotted" w:sz="6" w:space="12" w:color="CACACA"/>
      </w:pBdr>
      <w:shd w:val="clear" w:color="auto" w:fill="FAFAFA"/>
      <w:spacing w:before="192" w:after="240"/>
      <w:ind w:firstLine="600"/>
      <w:jc w:val="both"/>
    </w:pPr>
  </w:style>
  <w:style w:type="paragraph" w:customStyle="1" w:styleId="text">
    <w:name w:val="text"/>
    <w:basedOn w:val="a1"/>
    <w:qFormat/>
    <w:rsid w:val="003E3DF3"/>
    <w:pPr>
      <w:pBdr>
        <w:top w:val="dotted" w:sz="6" w:space="18" w:color="AAAAAA"/>
        <w:left w:val="dotted" w:sz="6" w:space="24" w:color="AAAAAA"/>
        <w:bottom w:val="dotted" w:sz="6" w:space="0" w:color="AAAAAA"/>
        <w:right w:val="dotted" w:sz="6" w:space="24" w:color="AAAAAA"/>
      </w:pBdr>
      <w:shd w:val="clear" w:color="auto" w:fill="FAFAFA"/>
      <w:spacing w:before="120" w:after="480"/>
      <w:ind w:right="240"/>
    </w:pPr>
  </w:style>
  <w:style w:type="paragraph" w:customStyle="1" w:styleId="dwldref">
    <w:name w:val="dwld_ref"/>
    <w:basedOn w:val="a1"/>
    <w:qFormat/>
    <w:rsid w:val="003E3DF3"/>
    <w:pPr>
      <w:spacing w:before="48" w:after="480"/>
      <w:ind w:left="240"/>
      <w:jc w:val="right"/>
    </w:pPr>
    <w:rPr>
      <w:b/>
      <w:bCs/>
    </w:rPr>
  </w:style>
  <w:style w:type="paragraph" w:customStyle="1" w:styleId="xscroll">
    <w:name w:val="xscroll"/>
    <w:basedOn w:val="a1"/>
    <w:qFormat/>
    <w:rsid w:val="003E3DF3"/>
    <w:pPr>
      <w:jc w:val="center"/>
    </w:pPr>
  </w:style>
  <w:style w:type="paragraph" w:customStyle="1" w:styleId="main">
    <w:name w:val="main"/>
    <w:basedOn w:val="a1"/>
    <w:qFormat/>
    <w:rsid w:val="003E3DF3"/>
    <w:pPr>
      <w:spacing w:beforeAutospacing="1" w:after="240"/>
    </w:pPr>
  </w:style>
  <w:style w:type="paragraph" w:customStyle="1" w:styleId="m">
    <w:name w:val="m"/>
    <w:basedOn w:val="a1"/>
    <w:qFormat/>
    <w:rsid w:val="003E3DF3"/>
    <w:pPr>
      <w:spacing w:beforeAutospacing="1" w:after="240"/>
    </w:pPr>
  </w:style>
  <w:style w:type="paragraph" w:customStyle="1" w:styleId="m2">
    <w:name w:val="m2"/>
    <w:basedOn w:val="a1"/>
    <w:qFormat/>
    <w:rsid w:val="003E3DF3"/>
    <w:pPr>
      <w:spacing w:beforeAutospacing="1" w:after="240"/>
    </w:pPr>
  </w:style>
  <w:style w:type="paragraph" w:customStyle="1" w:styleId="select-2">
    <w:name w:val="select-2"/>
    <w:basedOn w:val="a1"/>
    <w:qFormat/>
    <w:rsid w:val="003E3DF3"/>
    <w:pPr>
      <w:shd w:val="clear" w:color="auto" w:fill="F3F3F3"/>
      <w:spacing w:before="360" w:after="360"/>
      <w:ind w:left="360" w:right="120"/>
    </w:pPr>
  </w:style>
  <w:style w:type="paragraph" w:customStyle="1" w:styleId="sel-info">
    <w:name w:val="sel-info"/>
    <w:basedOn w:val="a1"/>
    <w:qFormat/>
    <w:rsid w:val="003E3DF3"/>
    <w:pPr>
      <w:pBdr>
        <w:top w:val="dotted" w:sz="6" w:space="18" w:color="CCCCCC"/>
        <w:left w:val="dotted" w:sz="6" w:space="24" w:color="CCCCCC"/>
        <w:bottom w:val="dotted" w:sz="6" w:space="18" w:color="CCCCCC"/>
        <w:right w:val="dotted" w:sz="6" w:space="24" w:color="CCCCCC"/>
      </w:pBdr>
      <w:shd w:val="clear" w:color="auto" w:fill="EDFFD8"/>
      <w:spacing w:before="96" w:after="288"/>
      <w:ind w:left="720" w:right="720"/>
      <w:jc w:val="center"/>
    </w:pPr>
  </w:style>
  <w:style w:type="paragraph" w:customStyle="1" w:styleId="replay">
    <w:name w:val="replay"/>
    <w:basedOn w:val="a1"/>
    <w:qFormat/>
    <w:rsid w:val="003E3DF3"/>
    <w:pPr>
      <w:spacing w:before="240" w:after="240"/>
      <w:ind w:left="240" w:right="240"/>
      <w:jc w:val="center"/>
    </w:pPr>
  </w:style>
  <w:style w:type="paragraph" w:customStyle="1" w:styleId="u2">
    <w:name w:val="u2"/>
    <w:basedOn w:val="a1"/>
    <w:qFormat/>
    <w:rsid w:val="003E3DF3"/>
    <w:pPr>
      <w:pBdr>
        <w:bottom w:val="double" w:sz="6" w:space="0" w:color="008080"/>
      </w:pBdr>
      <w:spacing w:beforeAutospacing="1" w:after="240"/>
    </w:pPr>
  </w:style>
  <w:style w:type="paragraph" w:customStyle="1" w:styleId="art">
    <w:name w:val="art"/>
    <w:basedOn w:val="a1"/>
    <w:qFormat/>
    <w:rsid w:val="003E3DF3"/>
    <w:pPr>
      <w:spacing w:beforeAutospacing="1" w:after="240"/>
      <w:jc w:val="both"/>
    </w:pPr>
  </w:style>
  <w:style w:type="paragraph" w:customStyle="1" w:styleId="app-btn">
    <w:name w:val="app-btn"/>
    <w:basedOn w:val="a1"/>
    <w:qFormat/>
    <w:rsid w:val="003E3DF3"/>
    <w:pPr>
      <w:spacing w:beforeAutospacing="1" w:after="240"/>
    </w:pPr>
  </w:style>
  <w:style w:type="paragraph" w:customStyle="1" w:styleId="m-new">
    <w:name w:val="m-new"/>
    <w:basedOn w:val="a1"/>
    <w:qFormat/>
    <w:rsid w:val="003E3DF3"/>
    <w:pPr>
      <w:spacing w:beforeAutospacing="1" w:after="240"/>
    </w:pPr>
    <w:rPr>
      <w:b/>
      <w:bCs/>
      <w:color w:val="009900"/>
    </w:rPr>
  </w:style>
  <w:style w:type="paragraph" w:customStyle="1" w:styleId="fin-color-1">
    <w:name w:val="fin-color-1"/>
    <w:basedOn w:val="a1"/>
    <w:qFormat/>
    <w:rsid w:val="003E3DF3"/>
    <w:pPr>
      <w:shd w:val="clear" w:color="auto" w:fill="7878F0"/>
      <w:spacing w:beforeAutospacing="1" w:after="240"/>
      <w:ind w:left="240"/>
    </w:pPr>
  </w:style>
  <w:style w:type="paragraph" w:customStyle="1" w:styleId="fin-color-2">
    <w:name w:val="fin-color-2"/>
    <w:basedOn w:val="a1"/>
    <w:qFormat/>
    <w:rsid w:val="003E3DF3"/>
    <w:pPr>
      <w:shd w:val="clear" w:color="auto" w:fill="A2E3E3"/>
      <w:spacing w:beforeAutospacing="1" w:after="240"/>
      <w:ind w:left="240"/>
    </w:pPr>
  </w:style>
  <w:style w:type="paragraph" w:customStyle="1" w:styleId="fin-color-3">
    <w:name w:val="fin-color-3"/>
    <w:basedOn w:val="a1"/>
    <w:qFormat/>
    <w:rsid w:val="003E3DF3"/>
    <w:pPr>
      <w:shd w:val="clear" w:color="auto" w:fill="7E1F5E"/>
      <w:spacing w:beforeAutospacing="1" w:after="240"/>
      <w:ind w:left="240"/>
    </w:pPr>
  </w:style>
  <w:style w:type="paragraph" w:customStyle="1" w:styleId="fin-color-4">
    <w:name w:val="fin-color-4"/>
    <w:basedOn w:val="a1"/>
    <w:qFormat/>
    <w:rsid w:val="003E3DF3"/>
    <w:pPr>
      <w:shd w:val="clear" w:color="auto" w:fill="3F0055"/>
      <w:spacing w:beforeAutospacing="1" w:after="240"/>
      <w:ind w:left="240"/>
    </w:pPr>
  </w:style>
  <w:style w:type="paragraph" w:customStyle="1" w:styleId="fin-color-5">
    <w:name w:val="fin-color-5"/>
    <w:basedOn w:val="a1"/>
    <w:qFormat/>
    <w:rsid w:val="003E3DF3"/>
    <w:pPr>
      <w:shd w:val="clear" w:color="auto" w:fill="FCFC9E"/>
      <w:spacing w:beforeAutospacing="1" w:after="240"/>
      <w:ind w:left="240"/>
    </w:pPr>
  </w:style>
  <w:style w:type="paragraph" w:customStyle="1" w:styleId="red">
    <w:name w:val="red"/>
    <w:basedOn w:val="a1"/>
    <w:qFormat/>
    <w:rsid w:val="003E3DF3"/>
    <w:pPr>
      <w:spacing w:beforeAutospacing="1" w:after="240"/>
    </w:pPr>
    <w:rPr>
      <w:color w:val="CC0000"/>
    </w:rPr>
  </w:style>
  <w:style w:type="paragraph" w:customStyle="1" w:styleId="green">
    <w:name w:val="green"/>
    <w:basedOn w:val="a1"/>
    <w:qFormat/>
    <w:rsid w:val="003E3DF3"/>
    <w:pPr>
      <w:spacing w:beforeAutospacing="1" w:after="240"/>
    </w:pPr>
    <w:rPr>
      <w:color w:val="009900"/>
    </w:rPr>
  </w:style>
  <w:style w:type="paragraph" w:customStyle="1" w:styleId="blue">
    <w:name w:val="blue"/>
    <w:basedOn w:val="a1"/>
    <w:qFormat/>
    <w:rsid w:val="003E3DF3"/>
    <w:pPr>
      <w:spacing w:beforeAutospacing="1" w:after="240"/>
    </w:pPr>
    <w:rPr>
      <w:color w:val="0000CC"/>
    </w:rPr>
  </w:style>
  <w:style w:type="paragraph" w:customStyle="1" w:styleId="f2">
    <w:name w:val="f2"/>
    <w:basedOn w:val="a1"/>
    <w:qFormat/>
    <w:rsid w:val="003E3DF3"/>
    <w:pPr>
      <w:pBdr>
        <w:top w:val="single" w:sz="6" w:space="0" w:color="E0E0E0"/>
        <w:left w:val="single" w:sz="6" w:space="0" w:color="E0E0E0"/>
        <w:bottom w:val="single" w:sz="6" w:space="0" w:color="E0E0E0"/>
        <w:right w:val="single" w:sz="6" w:space="0" w:color="E0E0E0"/>
      </w:pBdr>
      <w:shd w:val="clear" w:color="auto" w:fill="F7F7F7"/>
      <w:spacing w:before="288" w:after="288"/>
    </w:pPr>
  </w:style>
  <w:style w:type="paragraph" w:customStyle="1" w:styleId="w10">
    <w:name w:val="w10"/>
    <w:basedOn w:val="a1"/>
    <w:qFormat/>
    <w:rsid w:val="003E3DF3"/>
    <w:pPr>
      <w:spacing w:beforeAutospacing="1" w:after="240"/>
    </w:pPr>
  </w:style>
  <w:style w:type="paragraph" w:customStyle="1" w:styleId="w20">
    <w:name w:val="w20"/>
    <w:basedOn w:val="a1"/>
    <w:qFormat/>
    <w:rsid w:val="003E3DF3"/>
    <w:pPr>
      <w:spacing w:beforeAutospacing="1" w:after="240"/>
    </w:pPr>
  </w:style>
  <w:style w:type="paragraph" w:customStyle="1" w:styleId="w30">
    <w:name w:val="w30"/>
    <w:basedOn w:val="a1"/>
    <w:qFormat/>
    <w:rsid w:val="003E3DF3"/>
    <w:pPr>
      <w:spacing w:beforeAutospacing="1" w:after="240"/>
    </w:pPr>
  </w:style>
  <w:style w:type="paragraph" w:customStyle="1" w:styleId="w40">
    <w:name w:val="w40"/>
    <w:basedOn w:val="a1"/>
    <w:qFormat/>
    <w:rsid w:val="003E3DF3"/>
    <w:pPr>
      <w:spacing w:beforeAutospacing="1" w:after="240"/>
    </w:pPr>
  </w:style>
  <w:style w:type="paragraph" w:customStyle="1" w:styleId="w60">
    <w:name w:val="w60"/>
    <w:basedOn w:val="a1"/>
    <w:qFormat/>
    <w:rsid w:val="003E3DF3"/>
    <w:pPr>
      <w:spacing w:beforeAutospacing="1" w:after="240"/>
    </w:pPr>
  </w:style>
  <w:style w:type="paragraph" w:customStyle="1" w:styleId="sel-another">
    <w:name w:val="sel-another"/>
    <w:basedOn w:val="a1"/>
    <w:qFormat/>
    <w:rsid w:val="003E3DF3"/>
    <w:pPr>
      <w:pBdr>
        <w:top w:val="dotted" w:sz="6" w:space="18" w:color="CCCCCC"/>
        <w:left w:val="dotted" w:sz="6" w:space="12" w:color="CCCCCC"/>
        <w:bottom w:val="dotted" w:sz="6" w:space="18" w:color="CCCCCC"/>
        <w:right w:val="dotted" w:sz="6" w:space="12" w:color="CCCCCC"/>
      </w:pBdr>
      <w:shd w:val="clear" w:color="auto" w:fill="EDFFD8"/>
      <w:spacing w:before="240" w:after="240"/>
      <w:ind w:left="1200" w:right="1200"/>
      <w:jc w:val="center"/>
    </w:pPr>
    <w:rPr>
      <w:sz w:val="29"/>
      <w:szCs w:val="29"/>
    </w:rPr>
  </w:style>
  <w:style w:type="paragraph" w:customStyle="1" w:styleId="panel">
    <w:name w:val="panel"/>
    <w:basedOn w:val="a1"/>
    <w:qFormat/>
    <w:rsid w:val="003E3DF3"/>
    <w:pPr>
      <w:pBdr>
        <w:bottom w:val="single" w:sz="6" w:space="0" w:color="CCCCCC"/>
      </w:pBdr>
      <w:shd w:val="clear" w:color="auto" w:fill="FAFAFA"/>
      <w:spacing w:before="240" w:after="240"/>
    </w:pPr>
  </w:style>
  <w:style w:type="paragraph" w:customStyle="1" w:styleId="uni-header">
    <w:name w:val="uni-header"/>
    <w:basedOn w:val="a1"/>
    <w:qFormat/>
    <w:rsid w:val="003E3DF3"/>
    <w:pPr>
      <w:shd w:val="clear" w:color="auto" w:fill="AF0A0A"/>
      <w:spacing w:beforeAutospacing="1" w:after="240"/>
      <w:textAlignment w:val="center"/>
    </w:pPr>
    <w:rPr>
      <w:sz w:val="22"/>
      <w:szCs w:val="22"/>
    </w:rPr>
  </w:style>
  <w:style w:type="paragraph" w:customStyle="1" w:styleId="uni-menu-top">
    <w:name w:val="uni-menu-top"/>
    <w:basedOn w:val="a1"/>
    <w:qFormat/>
    <w:rsid w:val="003E3DF3"/>
    <w:pPr>
      <w:pBdr>
        <w:top w:val="single" w:sz="6" w:space="1" w:color="DDDDDD"/>
        <w:left w:val="single" w:sz="6" w:space="1" w:color="DDDDDD"/>
        <w:bottom w:val="single" w:sz="6" w:space="2" w:color="DDDDDD"/>
        <w:right w:val="single" w:sz="6" w:space="1" w:color="DDDDDD"/>
      </w:pBdr>
      <w:shd w:val="clear" w:color="auto" w:fill="FAFAFA"/>
      <w:spacing w:beforeAutospacing="1" w:after="240"/>
      <w:textAlignment w:val="center"/>
    </w:pPr>
    <w:rPr>
      <w:b/>
      <w:bCs/>
    </w:rPr>
  </w:style>
  <w:style w:type="paragraph" w:customStyle="1" w:styleId="menushort">
    <w:name w:val="menu_short"/>
    <w:basedOn w:val="a1"/>
    <w:qFormat/>
    <w:rsid w:val="003E3DF3"/>
    <w:pPr>
      <w:spacing w:beforeAutospacing="1" w:after="240"/>
    </w:pPr>
    <w:rPr>
      <w:b/>
      <w:bCs/>
    </w:rPr>
  </w:style>
  <w:style w:type="paragraph" w:customStyle="1" w:styleId="pginfo">
    <w:name w:val="pginfo"/>
    <w:basedOn w:val="a1"/>
    <w:qFormat/>
    <w:rsid w:val="003E3DF3"/>
    <w:pPr>
      <w:spacing w:beforeAutospacing="1" w:after="240"/>
      <w:jc w:val="center"/>
    </w:pPr>
    <w:rPr>
      <w:color w:val="DADADA"/>
      <w:sz w:val="17"/>
      <w:szCs w:val="17"/>
    </w:rPr>
  </w:style>
  <w:style w:type="paragraph" w:customStyle="1" w:styleId="uni-menu-nav-sm">
    <w:name w:val="uni-menu-nav-sm"/>
    <w:basedOn w:val="a1"/>
    <w:qFormat/>
    <w:rsid w:val="003E3DF3"/>
    <w:pPr>
      <w:pBdr>
        <w:top w:val="single" w:sz="6" w:space="0" w:color="AAAAAA"/>
        <w:left w:val="single" w:sz="6" w:space="3" w:color="AAAAAA"/>
        <w:bottom w:val="single" w:sz="6" w:space="0" w:color="AAAAAA"/>
        <w:right w:val="single" w:sz="6" w:space="2" w:color="AAAAAA"/>
      </w:pBdr>
      <w:shd w:val="clear" w:color="auto" w:fill="EEEEFF"/>
      <w:spacing w:beforeAutospacing="1" w:after="240"/>
    </w:pPr>
    <w:rPr>
      <w:color w:val="008000"/>
    </w:rPr>
  </w:style>
  <w:style w:type="paragraph" w:customStyle="1" w:styleId="fast-srch">
    <w:name w:val="fast-srch"/>
    <w:basedOn w:val="a1"/>
    <w:qFormat/>
    <w:rsid w:val="003E3DF3"/>
    <w:pPr>
      <w:spacing w:before="168" w:after="240"/>
    </w:pPr>
  </w:style>
  <w:style w:type="paragraph" w:customStyle="1" w:styleId="fast-srch-frame">
    <w:name w:val="fast-srch-frame"/>
    <w:basedOn w:val="a1"/>
    <w:qFormat/>
    <w:rsid w:val="003E3DF3"/>
    <w:pPr>
      <w:pBdr>
        <w:top w:val="single" w:sz="2" w:space="0" w:color="AAAAAA"/>
        <w:left w:val="single" w:sz="2" w:space="0" w:color="AAAAAA"/>
        <w:bottom w:val="single" w:sz="2" w:space="0" w:color="AAAAAA"/>
        <w:right w:val="single" w:sz="2" w:space="0" w:color="AAAAAA"/>
      </w:pBdr>
      <w:jc w:val="right"/>
    </w:pPr>
  </w:style>
  <w:style w:type="paragraph" w:customStyle="1" w:styleId="icon-search">
    <w:name w:val="icon-search"/>
    <w:basedOn w:val="a1"/>
    <w:qFormat/>
    <w:rsid w:val="003E3DF3"/>
    <w:pPr>
      <w:spacing w:beforeAutospacing="1" w:after="240"/>
    </w:pPr>
  </w:style>
  <w:style w:type="paragraph" w:customStyle="1" w:styleId="block-resume">
    <w:name w:val="block-resume"/>
    <w:basedOn w:val="a1"/>
    <w:qFormat/>
    <w:rsid w:val="003E3DF3"/>
    <w:pPr>
      <w:pBdr>
        <w:top w:val="dashed" w:sz="6" w:space="12" w:color="CCCCCC"/>
        <w:left w:val="dashed" w:sz="6" w:space="30" w:color="CCCCCC"/>
        <w:bottom w:val="dashed" w:sz="6" w:space="12" w:color="CCCCCC"/>
        <w:right w:val="dashed" w:sz="6" w:space="30" w:color="CCCCCC"/>
      </w:pBdr>
      <w:shd w:val="clear" w:color="auto" w:fill="F7FFF7"/>
      <w:spacing w:before="240" w:after="240"/>
      <w:jc w:val="center"/>
    </w:pPr>
    <w:rPr>
      <w:color w:val="555555"/>
      <w:sz w:val="28"/>
      <w:szCs w:val="28"/>
    </w:rPr>
  </w:style>
  <w:style w:type="paragraph" w:customStyle="1" w:styleId="uni-container">
    <w:name w:val="uni-container"/>
    <w:basedOn w:val="a1"/>
    <w:qFormat/>
    <w:rsid w:val="003E3DF3"/>
  </w:style>
  <w:style w:type="paragraph" w:customStyle="1" w:styleId="uni-menu">
    <w:name w:val="uni-menu"/>
    <w:basedOn w:val="a1"/>
    <w:qFormat/>
    <w:rsid w:val="003E3DF3"/>
    <w:pPr>
      <w:spacing w:beforeAutospacing="1" w:after="240"/>
    </w:pPr>
  </w:style>
  <w:style w:type="paragraph" w:customStyle="1" w:styleId="uni-unit">
    <w:name w:val="uni-unit"/>
    <w:basedOn w:val="a1"/>
    <w:qFormat/>
    <w:rsid w:val="003E3DF3"/>
    <w:pPr>
      <w:spacing w:beforeAutospacing="1" w:after="240"/>
    </w:pPr>
  </w:style>
  <w:style w:type="paragraph" w:customStyle="1" w:styleId="split-ref">
    <w:name w:val="split-ref"/>
    <w:basedOn w:val="a1"/>
    <w:qFormat/>
    <w:rsid w:val="003E3DF3"/>
    <w:pPr>
      <w:spacing w:beforeAutospacing="1" w:after="240" w:line="480" w:lineRule="auto"/>
    </w:pPr>
  </w:style>
  <w:style w:type="paragraph" w:customStyle="1" w:styleId="noindent">
    <w:name w:val="noindent"/>
    <w:basedOn w:val="a1"/>
    <w:qFormat/>
    <w:rsid w:val="003E3DF3"/>
    <w:pPr>
      <w:spacing w:beforeAutospacing="1" w:after="240"/>
    </w:pPr>
  </w:style>
  <w:style w:type="paragraph" w:customStyle="1" w:styleId="dlist">
    <w:name w:val="dlist"/>
    <w:basedOn w:val="a1"/>
    <w:qFormat/>
    <w:rsid w:val="003E3DF3"/>
    <w:pPr>
      <w:spacing w:beforeAutospacing="1" w:after="240"/>
    </w:pPr>
  </w:style>
  <w:style w:type="paragraph" w:customStyle="1" w:styleId="head">
    <w:name w:val="head"/>
    <w:basedOn w:val="a1"/>
    <w:qFormat/>
    <w:rsid w:val="003E3DF3"/>
    <w:pPr>
      <w:spacing w:beforeAutospacing="1" w:after="240"/>
    </w:pPr>
  </w:style>
  <w:style w:type="paragraph" w:customStyle="1" w:styleId="body">
    <w:name w:val="body"/>
    <w:basedOn w:val="a1"/>
    <w:qFormat/>
    <w:rsid w:val="003E3DF3"/>
    <w:pPr>
      <w:spacing w:beforeAutospacing="1" w:after="240"/>
    </w:pPr>
  </w:style>
  <w:style w:type="paragraph" w:customStyle="1" w:styleId="item">
    <w:name w:val="item"/>
    <w:basedOn w:val="a1"/>
    <w:qFormat/>
    <w:rsid w:val="003E3DF3"/>
    <w:pPr>
      <w:spacing w:beforeAutospacing="1" w:after="240"/>
    </w:pPr>
  </w:style>
  <w:style w:type="paragraph" w:customStyle="1" w:styleId="select">
    <w:name w:val="select"/>
    <w:basedOn w:val="a1"/>
    <w:qFormat/>
    <w:rsid w:val="003E3DF3"/>
    <w:pPr>
      <w:spacing w:beforeAutospacing="1" w:after="240"/>
    </w:pPr>
  </w:style>
  <w:style w:type="paragraph" w:customStyle="1" w:styleId="m-online">
    <w:name w:val="m-online"/>
    <w:basedOn w:val="a1"/>
    <w:qFormat/>
    <w:rsid w:val="003E3DF3"/>
    <w:pPr>
      <w:spacing w:beforeAutospacing="1" w:after="240"/>
    </w:pPr>
  </w:style>
  <w:style w:type="paragraph" w:customStyle="1" w:styleId="m-kff">
    <w:name w:val="m-kff"/>
    <w:basedOn w:val="a1"/>
    <w:qFormat/>
    <w:rsid w:val="003E3DF3"/>
    <w:pPr>
      <w:spacing w:beforeAutospacing="1" w:after="240"/>
    </w:pPr>
  </w:style>
  <w:style w:type="paragraph" w:customStyle="1" w:styleId="m-lib">
    <w:name w:val="m-lib"/>
    <w:basedOn w:val="a1"/>
    <w:qFormat/>
    <w:rsid w:val="003E3DF3"/>
    <w:pPr>
      <w:spacing w:beforeAutospacing="1" w:after="240"/>
    </w:pPr>
  </w:style>
  <w:style w:type="paragraph" w:customStyle="1" w:styleId="m-fin">
    <w:name w:val="m-fin"/>
    <w:basedOn w:val="a1"/>
    <w:qFormat/>
    <w:rsid w:val="003E3DF3"/>
    <w:pPr>
      <w:spacing w:beforeAutospacing="1" w:after="240"/>
    </w:pPr>
  </w:style>
  <w:style w:type="paragraph" w:customStyle="1" w:styleId="m-sell">
    <w:name w:val="m-sell"/>
    <w:basedOn w:val="a1"/>
    <w:qFormat/>
    <w:rsid w:val="003E3DF3"/>
    <w:pPr>
      <w:spacing w:beforeAutospacing="1" w:after="240"/>
    </w:pPr>
  </w:style>
  <w:style w:type="paragraph" w:customStyle="1" w:styleId="m-red">
    <w:name w:val="m-red"/>
    <w:basedOn w:val="a1"/>
    <w:qFormat/>
    <w:rsid w:val="003E3DF3"/>
    <w:pPr>
      <w:spacing w:beforeAutospacing="1" w:after="240"/>
    </w:pPr>
  </w:style>
  <w:style w:type="paragraph" w:customStyle="1" w:styleId="m-green">
    <w:name w:val="m-green"/>
    <w:basedOn w:val="a1"/>
    <w:qFormat/>
    <w:rsid w:val="003E3DF3"/>
    <w:pPr>
      <w:spacing w:beforeAutospacing="1" w:after="240"/>
    </w:pPr>
  </w:style>
  <w:style w:type="paragraph" w:customStyle="1" w:styleId="m-blue">
    <w:name w:val="m-blue"/>
    <w:basedOn w:val="a1"/>
    <w:qFormat/>
    <w:rsid w:val="003E3DF3"/>
    <w:pPr>
      <w:spacing w:beforeAutospacing="1" w:after="240"/>
    </w:pPr>
  </w:style>
  <w:style w:type="paragraph" w:customStyle="1" w:styleId="more">
    <w:name w:val="more"/>
    <w:basedOn w:val="a1"/>
    <w:qFormat/>
    <w:rsid w:val="003E3DF3"/>
    <w:pPr>
      <w:spacing w:beforeAutospacing="1" w:after="240"/>
    </w:pPr>
  </w:style>
  <w:style w:type="paragraph" w:customStyle="1" w:styleId="frame">
    <w:name w:val="frame"/>
    <w:basedOn w:val="a1"/>
    <w:qFormat/>
    <w:rsid w:val="003E3DF3"/>
    <w:pPr>
      <w:spacing w:beforeAutospacing="1" w:after="240"/>
    </w:pPr>
  </w:style>
  <w:style w:type="paragraph" w:customStyle="1" w:styleId="h1">
    <w:name w:val="h1"/>
    <w:basedOn w:val="a1"/>
    <w:qFormat/>
    <w:rsid w:val="003E3DF3"/>
    <w:pPr>
      <w:spacing w:beforeAutospacing="1" w:after="240"/>
    </w:pPr>
  </w:style>
  <w:style w:type="paragraph" w:customStyle="1" w:styleId="h2">
    <w:name w:val="h2"/>
    <w:basedOn w:val="a1"/>
    <w:qFormat/>
    <w:rsid w:val="003E3DF3"/>
    <w:pPr>
      <w:spacing w:beforeAutospacing="1" w:after="240"/>
    </w:pPr>
  </w:style>
  <w:style w:type="paragraph" w:customStyle="1" w:styleId="tm">
    <w:name w:val="tm"/>
    <w:basedOn w:val="a1"/>
    <w:qFormat/>
    <w:rsid w:val="003E3DF3"/>
    <w:pPr>
      <w:spacing w:beforeAutospacing="1" w:after="240"/>
    </w:pPr>
  </w:style>
  <w:style w:type="paragraph" w:customStyle="1" w:styleId="btn">
    <w:name w:val="btn"/>
    <w:basedOn w:val="a1"/>
    <w:qFormat/>
    <w:rsid w:val="003E3DF3"/>
    <w:pPr>
      <w:spacing w:beforeAutospacing="1" w:after="240"/>
    </w:pPr>
  </w:style>
  <w:style w:type="paragraph" w:customStyle="1" w:styleId="uni-menu-content">
    <w:name w:val="uni-menu-content"/>
    <w:basedOn w:val="a1"/>
    <w:qFormat/>
    <w:rsid w:val="003E3DF3"/>
    <w:pPr>
      <w:spacing w:beforeAutospacing="1" w:after="240"/>
    </w:pPr>
  </w:style>
  <w:style w:type="paragraph" w:customStyle="1" w:styleId="uni-content">
    <w:name w:val="uni-content"/>
    <w:basedOn w:val="a1"/>
    <w:qFormat/>
    <w:rsid w:val="003E3DF3"/>
    <w:pPr>
      <w:spacing w:beforeAutospacing="1" w:after="240"/>
    </w:pPr>
  </w:style>
  <w:style w:type="paragraph" w:customStyle="1" w:styleId="app-info">
    <w:name w:val="app-info"/>
    <w:basedOn w:val="a1"/>
    <w:qFormat/>
    <w:rsid w:val="003E3DF3"/>
    <w:pPr>
      <w:spacing w:beforeAutospacing="1" w:after="240"/>
    </w:pPr>
  </w:style>
  <w:style w:type="paragraph" w:customStyle="1" w:styleId="c2">
    <w:name w:val="c2"/>
    <w:basedOn w:val="a1"/>
    <w:qFormat/>
    <w:rsid w:val="003E3DF3"/>
    <w:pPr>
      <w:spacing w:beforeAutospacing="1" w:after="240"/>
    </w:pPr>
  </w:style>
  <w:style w:type="paragraph" w:customStyle="1" w:styleId="c3">
    <w:name w:val="c3"/>
    <w:basedOn w:val="a1"/>
    <w:qFormat/>
    <w:rsid w:val="003E3DF3"/>
    <w:pPr>
      <w:spacing w:beforeAutospacing="1" w:after="240"/>
    </w:pPr>
  </w:style>
  <w:style w:type="paragraph" w:customStyle="1" w:styleId="const">
    <w:name w:val="const"/>
    <w:basedOn w:val="a1"/>
    <w:qFormat/>
    <w:rsid w:val="003E3DF3"/>
    <w:pPr>
      <w:spacing w:beforeAutospacing="1" w:after="240"/>
    </w:pPr>
  </w:style>
  <w:style w:type="paragraph" w:customStyle="1" w:styleId="not-const">
    <w:name w:val="not-const"/>
    <w:basedOn w:val="a1"/>
    <w:qFormat/>
    <w:rsid w:val="003E3DF3"/>
    <w:pPr>
      <w:spacing w:beforeAutospacing="1" w:after="240"/>
    </w:pPr>
  </w:style>
  <w:style w:type="paragraph" w:customStyle="1" w:styleId="c1">
    <w:name w:val="c1"/>
    <w:basedOn w:val="a1"/>
    <w:qFormat/>
    <w:rsid w:val="003E3DF3"/>
    <w:pPr>
      <w:spacing w:beforeAutospacing="1" w:after="240"/>
    </w:pPr>
  </w:style>
  <w:style w:type="paragraph" w:customStyle="1" w:styleId="noindent1">
    <w:name w:val="noindent1"/>
    <w:basedOn w:val="a1"/>
    <w:qFormat/>
    <w:rsid w:val="003E3DF3"/>
    <w:pPr>
      <w:spacing w:beforeAutospacing="1" w:after="240"/>
    </w:pPr>
  </w:style>
  <w:style w:type="paragraph" w:customStyle="1" w:styleId="sel1">
    <w:name w:val="sel1"/>
    <w:basedOn w:val="a1"/>
    <w:qFormat/>
    <w:rsid w:val="003E3DF3"/>
    <w:pPr>
      <w:pBdr>
        <w:top w:val="single" w:sz="6" w:space="12" w:color="DADADA"/>
        <w:left w:val="single" w:sz="6" w:space="29" w:color="DADADA"/>
        <w:bottom w:val="single" w:sz="6" w:space="14" w:color="DADADA"/>
        <w:right w:val="single" w:sz="6" w:space="29" w:color="DADADA"/>
      </w:pBdr>
      <w:shd w:val="clear" w:color="auto" w:fill="F7F7F7"/>
      <w:spacing w:before="96" w:after="192"/>
    </w:pPr>
  </w:style>
  <w:style w:type="paragraph" w:customStyle="1" w:styleId="app-btn1">
    <w:name w:val="app-btn1"/>
    <w:basedOn w:val="a1"/>
    <w:qFormat/>
    <w:rsid w:val="003E3DF3"/>
    <w:pPr>
      <w:spacing w:beforeAutospacing="1" w:after="240"/>
    </w:pPr>
  </w:style>
  <w:style w:type="paragraph" w:customStyle="1" w:styleId="dlist1">
    <w:name w:val="dlist1"/>
    <w:basedOn w:val="a1"/>
    <w:qFormat/>
    <w:rsid w:val="003E3DF3"/>
    <w:pPr>
      <w:spacing w:beforeAutospacing="1" w:after="240"/>
    </w:pPr>
  </w:style>
  <w:style w:type="paragraph" w:customStyle="1" w:styleId="head1">
    <w:name w:val="head1"/>
    <w:basedOn w:val="a1"/>
    <w:qFormat/>
    <w:rsid w:val="003E3DF3"/>
    <w:pPr>
      <w:shd w:val="clear" w:color="auto" w:fill="993333"/>
    </w:pPr>
    <w:rPr>
      <w:b/>
      <w:bCs/>
      <w:caps/>
      <w:color w:val="FFFFFF"/>
    </w:rPr>
  </w:style>
  <w:style w:type="paragraph" w:customStyle="1" w:styleId="body1">
    <w:name w:val="body1"/>
    <w:basedOn w:val="a1"/>
    <w:qFormat/>
    <w:rsid w:val="003E3DF3"/>
    <w:pPr>
      <w:spacing w:beforeAutospacing="1" w:after="240"/>
    </w:pPr>
  </w:style>
  <w:style w:type="paragraph" w:customStyle="1" w:styleId="item1">
    <w:name w:val="item1"/>
    <w:basedOn w:val="a1"/>
    <w:qFormat/>
    <w:rsid w:val="003E3DF3"/>
    <w:pPr>
      <w:pBdr>
        <w:bottom w:val="single" w:sz="6" w:space="2" w:color="EEEEEE"/>
      </w:pBdr>
      <w:spacing w:beforeAutospacing="1" w:after="240"/>
    </w:pPr>
  </w:style>
  <w:style w:type="paragraph" w:customStyle="1" w:styleId="select1">
    <w:name w:val="select1"/>
    <w:basedOn w:val="a1"/>
    <w:qFormat/>
    <w:rsid w:val="003E3DF3"/>
    <w:pPr>
      <w:spacing w:beforeAutospacing="1" w:after="240"/>
    </w:pPr>
    <w:rPr>
      <w:color w:val="5C5C5C"/>
    </w:rPr>
  </w:style>
  <w:style w:type="paragraph" w:customStyle="1" w:styleId="m-online1">
    <w:name w:val="m-online1"/>
    <w:basedOn w:val="a1"/>
    <w:qFormat/>
    <w:rsid w:val="003E3DF3"/>
    <w:pPr>
      <w:spacing w:beforeAutospacing="1" w:after="240"/>
    </w:pPr>
  </w:style>
  <w:style w:type="paragraph" w:customStyle="1" w:styleId="m-kff1">
    <w:name w:val="m-kff1"/>
    <w:basedOn w:val="a1"/>
    <w:qFormat/>
    <w:rsid w:val="003E3DF3"/>
    <w:pPr>
      <w:spacing w:beforeAutospacing="1" w:after="240"/>
    </w:pPr>
  </w:style>
  <w:style w:type="paragraph" w:customStyle="1" w:styleId="m-lib1">
    <w:name w:val="m-lib1"/>
    <w:basedOn w:val="a1"/>
    <w:qFormat/>
    <w:rsid w:val="003E3DF3"/>
    <w:pPr>
      <w:spacing w:beforeAutospacing="1" w:after="240"/>
    </w:pPr>
  </w:style>
  <w:style w:type="paragraph" w:customStyle="1" w:styleId="m-fin1">
    <w:name w:val="m-fin1"/>
    <w:basedOn w:val="a1"/>
    <w:qFormat/>
    <w:rsid w:val="003E3DF3"/>
    <w:pPr>
      <w:spacing w:beforeAutospacing="1" w:after="240"/>
    </w:pPr>
  </w:style>
  <w:style w:type="paragraph" w:customStyle="1" w:styleId="m-sell1">
    <w:name w:val="m-sell1"/>
    <w:basedOn w:val="a1"/>
    <w:qFormat/>
    <w:rsid w:val="003E3DF3"/>
    <w:pPr>
      <w:spacing w:beforeAutospacing="1" w:after="240"/>
    </w:pPr>
  </w:style>
  <w:style w:type="paragraph" w:customStyle="1" w:styleId="m-red1">
    <w:name w:val="m-red1"/>
    <w:basedOn w:val="a1"/>
    <w:qFormat/>
    <w:rsid w:val="003E3DF3"/>
    <w:pPr>
      <w:spacing w:beforeAutospacing="1" w:after="240"/>
    </w:pPr>
  </w:style>
  <w:style w:type="paragraph" w:customStyle="1" w:styleId="m-green1">
    <w:name w:val="m-green1"/>
    <w:basedOn w:val="a1"/>
    <w:qFormat/>
    <w:rsid w:val="003E3DF3"/>
    <w:pPr>
      <w:spacing w:beforeAutospacing="1" w:after="240"/>
    </w:pPr>
  </w:style>
  <w:style w:type="paragraph" w:customStyle="1" w:styleId="m-blue1">
    <w:name w:val="m-blue1"/>
    <w:basedOn w:val="a1"/>
    <w:qFormat/>
    <w:rsid w:val="003E3DF3"/>
    <w:pPr>
      <w:spacing w:beforeAutospacing="1" w:after="240"/>
    </w:pPr>
  </w:style>
  <w:style w:type="paragraph" w:customStyle="1" w:styleId="new1">
    <w:name w:val="new1"/>
    <w:basedOn w:val="a1"/>
    <w:qFormat/>
    <w:rsid w:val="003E3DF3"/>
    <w:rPr>
      <w:b/>
      <w:bCs/>
      <w:color w:val="0000FF"/>
      <w:sz w:val="19"/>
      <w:szCs w:val="19"/>
    </w:rPr>
  </w:style>
  <w:style w:type="paragraph" w:customStyle="1" w:styleId="more1">
    <w:name w:val="more1"/>
    <w:basedOn w:val="a1"/>
    <w:qFormat/>
    <w:rsid w:val="003E3DF3"/>
    <w:pPr>
      <w:jc w:val="right"/>
    </w:pPr>
    <w:rPr>
      <w:sz w:val="19"/>
      <w:szCs w:val="19"/>
    </w:rPr>
  </w:style>
  <w:style w:type="paragraph" w:customStyle="1" w:styleId="frame2">
    <w:name w:val="frame2"/>
    <w:basedOn w:val="a1"/>
    <w:qFormat/>
    <w:rsid w:val="003E3DF3"/>
    <w:pPr>
      <w:spacing w:before="120" w:after="120"/>
      <w:ind w:left="240" w:right="240"/>
    </w:pPr>
  </w:style>
  <w:style w:type="paragraph" w:customStyle="1" w:styleId="h11">
    <w:name w:val="h11"/>
    <w:basedOn w:val="a1"/>
    <w:qFormat/>
    <w:rsid w:val="003E3DF3"/>
    <w:pPr>
      <w:spacing w:before="120" w:after="240"/>
    </w:pPr>
  </w:style>
  <w:style w:type="paragraph" w:customStyle="1" w:styleId="h21">
    <w:name w:val="h21"/>
    <w:basedOn w:val="a1"/>
    <w:qFormat/>
    <w:rsid w:val="003E3DF3"/>
    <w:rPr>
      <w:b/>
      <w:bCs/>
      <w:color w:val="EFE0E0"/>
      <w:sz w:val="22"/>
      <w:szCs w:val="22"/>
    </w:rPr>
  </w:style>
  <w:style w:type="paragraph" w:customStyle="1" w:styleId="tm1">
    <w:name w:val="tm1"/>
    <w:basedOn w:val="a1"/>
    <w:qFormat/>
    <w:rsid w:val="003E3DF3"/>
    <w:pPr>
      <w:pBdr>
        <w:top w:val="single" w:sz="2" w:space="6" w:color="FFFFFF"/>
        <w:left w:val="single" w:sz="2" w:space="6" w:color="FFFFFF"/>
        <w:bottom w:val="single" w:sz="2" w:space="6" w:color="FFFFFF"/>
        <w:right w:val="single" w:sz="2" w:space="6" w:color="FFFFFF"/>
      </w:pBdr>
    </w:pPr>
    <w:rPr>
      <w:color w:val="FFFFFF"/>
    </w:rPr>
  </w:style>
  <w:style w:type="paragraph" w:customStyle="1" w:styleId="c21">
    <w:name w:val="c21"/>
    <w:basedOn w:val="a1"/>
    <w:qFormat/>
    <w:rsid w:val="003E3DF3"/>
    <w:pPr>
      <w:spacing w:beforeAutospacing="1" w:after="240"/>
      <w:jc w:val="center"/>
      <w:textAlignment w:val="center"/>
    </w:pPr>
    <w:rPr>
      <w:i/>
      <w:iCs/>
      <w:vanish/>
      <w:sz w:val="30"/>
      <w:szCs w:val="30"/>
    </w:rPr>
  </w:style>
  <w:style w:type="paragraph" w:customStyle="1" w:styleId="c31">
    <w:name w:val="c31"/>
    <w:basedOn w:val="a1"/>
    <w:qFormat/>
    <w:rsid w:val="003E3DF3"/>
    <w:pPr>
      <w:spacing w:beforeAutospacing="1" w:after="240"/>
      <w:jc w:val="center"/>
    </w:pPr>
  </w:style>
  <w:style w:type="paragraph" w:customStyle="1" w:styleId="const1">
    <w:name w:val="const1"/>
    <w:basedOn w:val="a1"/>
    <w:qFormat/>
    <w:rsid w:val="003E3DF3"/>
    <w:pPr>
      <w:spacing w:beforeAutospacing="1" w:after="240"/>
    </w:pPr>
  </w:style>
  <w:style w:type="paragraph" w:customStyle="1" w:styleId="not-const1">
    <w:name w:val="not-const1"/>
    <w:basedOn w:val="a1"/>
    <w:qFormat/>
    <w:rsid w:val="003E3DF3"/>
    <w:pPr>
      <w:spacing w:beforeAutospacing="1" w:after="240"/>
    </w:pPr>
  </w:style>
  <w:style w:type="paragraph" w:customStyle="1" w:styleId="text1">
    <w:name w:val="text1"/>
    <w:basedOn w:val="a1"/>
    <w:qFormat/>
    <w:rsid w:val="003E3DF3"/>
    <w:pPr>
      <w:pBdr>
        <w:top w:val="single" w:sz="6" w:space="4" w:color="7777FF"/>
        <w:left w:val="single" w:sz="6" w:space="6" w:color="7777FF"/>
        <w:bottom w:val="single" w:sz="6" w:space="4" w:color="7777FF"/>
        <w:right w:val="single" w:sz="6" w:space="31" w:color="7777FF"/>
      </w:pBdr>
      <w:shd w:val="clear" w:color="auto" w:fill="FAFAFA"/>
    </w:pPr>
  </w:style>
  <w:style w:type="paragraph" w:customStyle="1" w:styleId="btn1">
    <w:name w:val="btn1"/>
    <w:basedOn w:val="a1"/>
    <w:qFormat/>
    <w:rsid w:val="003E3DF3"/>
    <w:pPr>
      <w:pBdr>
        <w:top w:val="single" w:sz="6" w:space="4" w:color="888888"/>
        <w:left w:val="single" w:sz="6" w:space="6" w:color="888888"/>
        <w:bottom w:val="single" w:sz="6" w:space="4" w:color="888888"/>
        <w:right w:val="single" w:sz="6" w:space="6" w:color="888888"/>
      </w:pBdr>
      <w:spacing w:beforeAutospacing="1" w:after="240"/>
    </w:pPr>
  </w:style>
  <w:style w:type="paragraph" w:customStyle="1" w:styleId="uni-menu-content1">
    <w:name w:val="uni-menu-content1"/>
    <w:basedOn w:val="a1"/>
    <w:qFormat/>
    <w:rsid w:val="003E3DF3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hd w:val="clear" w:color="auto" w:fill="FAFAFA"/>
      <w:spacing w:beforeAutospacing="1" w:after="240"/>
    </w:pPr>
  </w:style>
  <w:style w:type="paragraph" w:customStyle="1" w:styleId="uni-content1">
    <w:name w:val="uni-content1"/>
    <w:basedOn w:val="a1"/>
    <w:qFormat/>
    <w:rsid w:val="003E3DF3"/>
    <w:pPr>
      <w:spacing w:beforeAutospacing="1" w:after="240"/>
    </w:pPr>
  </w:style>
  <w:style w:type="paragraph" w:customStyle="1" w:styleId="c11">
    <w:name w:val="c11"/>
    <w:basedOn w:val="a1"/>
    <w:qFormat/>
    <w:rsid w:val="003E3DF3"/>
    <w:pPr>
      <w:spacing w:beforeAutospacing="1" w:after="240"/>
    </w:pPr>
  </w:style>
  <w:style w:type="paragraph" w:customStyle="1" w:styleId="fast-cont1">
    <w:name w:val="fast-cont1"/>
    <w:basedOn w:val="a1"/>
    <w:qFormat/>
    <w:rsid w:val="003E3DF3"/>
    <w:pPr>
      <w:spacing w:beforeAutospacing="1" w:after="240"/>
      <w:jc w:val="right"/>
    </w:pPr>
    <w:rPr>
      <w:sz w:val="46"/>
      <w:szCs w:val="46"/>
    </w:rPr>
  </w:style>
  <w:style w:type="paragraph" w:customStyle="1" w:styleId="text2">
    <w:name w:val="text2"/>
    <w:basedOn w:val="a1"/>
    <w:qFormat/>
    <w:rsid w:val="003E3DF3"/>
    <w:pPr>
      <w:pBdr>
        <w:top w:val="single" w:sz="6" w:space="4" w:color="7777FF"/>
        <w:left w:val="single" w:sz="6" w:space="6" w:color="7777FF"/>
        <w:bottom w:val="single" w:sz="6" w:space="4" w:color="7777FF"/>
        <w:right w:val="single" w:sz="6" w:space="31" w:color="7777FF"/>
      </w:pBdr>
      <w:shd w:val="clear" w:color="auto" w:fill="FAFAFA"/>
    </w:pPr>
  </w:style>
  <w:style w:type="paragraph" w:customStyle="1" w:styleId="app-info1">
    <w:name w:val="app-info1"/>
    <w:basedOn w:val="a1"/>
    <w:qFormat/>
    <w:rsid w:val="003E3DF3"/>
    <w:pPr>
      <w:spacing w:before="240" w:after="240"/>
      <w:ind w:left="240" w:right="240"/>
    </w:pPr>
  </w:style>
  <w:style w:type="paragraph" w:customStyle="1" w:styleId="c22">
    <w:name w:val="c22"/>
    <w:basedOn w:val="a1"/>
    <w:qFormat/>
    <w:rsid w:val="003E3DF3"/>
    <w:pPr>
      <w:spacing w:beforeAutospacing="1" w:after="240"/>
    </w:pPr>
    <w:rPr>
      <w:vanish/>
    </w:rPr>
  </w:style>
  <w:style w:type="paragraph" w:customStyle="1" w:styleId="uni-menu1">
    <w:name w:val="uni-menu1"/>
    <w:basedOn w:val="a1"/>
    <w:qFormat/>
    <w:rsid w:val="003E3DF3"/>
    <w:pPr>
      <w:spacing w:beforeAutospacing="1" w:after="240"/>
    </w:pPr>
  </w:style>
  <w:style w:type="paragraph" w:customStyle="1" w:styleId="affff2">
    <w:name w:val="список с точками"/>
    <w:qFormat/>
    <w:rsid w:val="00592C5F"/>
    <w:pPr>
      <w:tabs>
        <w:tab w:val="left" w:pos="360"/>
        <w:tab w:val="left" w:pos="756"/>
      </w:tabs>
      <w:spacing w:line="312" w:lineRule="auto"/>
      <w:ind w:left="756"/>
      <w:jc w:val="both"/>
    </w:pPr>
    <w:rPr>
      <w:rFonts w:ascii="Arial Unicode MS" w:hAnsi="Arial Unicode MS" w:cs="Arial Unicode MS"/>
      <w:color w:val="000000"/>
      <w:sz w:val="24"/>
      <w:szCs w:val="24"/>
      <w:u w:color="000000"/>
    </w:rPr>
  </w:style>
  <w:style w:type="paragraph" w:customStyle="1" w:styleId="1e">
    <w:name w:val="Текст примечания1"/>
    <w:basedOn w:val="a1"/>
    <w:qFormat/>
    <w:rsid w:val="00C3587E"/>
    <w:pPr>
      <w:suppressAutoHyphens w:val="0"/>
    </w:pPr>
    <w:rPr>
      <w:sz w:val="20"/>
      <w:szCs w:val="20"/>
      <w:lang w:eastAsia="zh-CN"/>
    </w:rPr>
  </w:style>
  <w:style w:type="table" w:styleId="affff3">
    <w:name w:val="Table Grid"/>
    <w:basedOn w:val="a3"/>
    <w:uiPriority w:val="59"/>
    <w:qFormat/>
    <w:rsid w:val="00303A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">
    <w:name w:val="Сетка таблицы1"/>
    <w:basedOn w:val="a3"/>
    <w:uiPriority w:val="39"/>
    <w:qFormat/>
    <w:rsid w:val="00D54B2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"/>
    <w:basedOn w:val="a3"/>
    <w:uiPriority w:val="39"/>
    <w:rsid w:val="000F2235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4">
    <w:name w:val="Grid Table Light"/>
    <w:basedOn w:val="a3"/>
    <w:uiPriority w:val="40"/>
    <w:rsid w:val="00CF19EA"/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40.png"/><Relationship Id="rId26" Type="http://schemas.openxmlformats.org/officeDocument/2006/relationships/hyperlink" Target="http://biblioclub.ru/" TargetMode="External"/><Relationship Id="rId3" Type="http://schemas.openxmlformats.org/officeDocument/2006/relationships/styles" Target="styles.xml"/><Relationship Id="rId21" Type="http://schemas.openxmlformats.org/officeDocument/2006/relationships/image" Target="media/image50.pn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0.png"/><Relationship Id="rId17" Type="http://schemas.microsoft.com/office/2007/relationships/hdphoto" Target="media/hdphoto3.wdp"/><Relationship Id="rId25" Type="http://schemas.openxmlformats.org/officeDocument/2006/relationships/hyperlink" Target="http://www.book.ru/" TargetMode="External"/><Relationship Id="rId33" Type="http://schemas.openxmlformats.org/officeDocument/2006/relationships/hyperlink" Target="http://portal.ufrf.r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microsoft.com/office/2007/relationships/hdphoto" Target="media/hdphoto4.wdp"/><Relationship Id="rId29" Type="http://schemas.openxmlformats.org/officeDocument/2006/relationships/hyperlink" Target="http://elibrary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hyperlink" Target="http://elib.fa.ru/" TargetMode="External"/><Relationship Id="rId32" Type="http://schemas.openxmlformats.org/officeDocument/2006/relationships/hyperlink" Target="http://www.1fd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0.png"/><Relationship Id="rId23" Type="http://schemas.openxmlformats.org/officeDocument/2006/relationships/hyperlink" Target="https://lms2.sseu.ru/mod/resource/view.php?id=130623" TargetMode="External"/><Relationship Id="rId28" Type="http://schemas.openxmlformats.org/officeDocument/2006/relationships/hyperlink" Target="https://www.biblio-online.ru/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5.png"/><Relationship Id="rId31" Type="http://schemas.openxmlformats.org/officeDocument/2006/relationships/hyperlink" Target="https://dvs.rsl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microsoft.com/office/2007/relationships/hdphoto" Target="media/hdphoto2.wdp"/><Relationship Id="rId22" Type="http://schemas.openxmlformats.org/officeDocument/2006/relationships/footer" Target="footer2.xml"/><Relationship Id="rId27" Type="http://schemas.openxmlformats.org/officeDocument/2006/relationships/hyperlink" Target="http://www.znanium.com/" TargetMode="External"/><Relationship Id="rId30" Type="http://schemas.openxmlformats.org/officeDocument/2006/relationships/hyperlink" Target="http://&#1085;&#1101;&#1073;.&#1088;&#1092;/" TargetMode="External"/><Relationship Id="rId35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2B4D4A-6F09-40ED-A9AC-AD0CBAC2E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28</Pages>
  <Words>8091</Words>
  <Characters>46120</Characters>
  <Application>Microsoft Office Word</Application>
  <DocSecurity>0</DocSecurity>
  <Lines>384</Lines>
  <Paragraphs>108</Paragraphs>
  <ScaleCrop>false</ScaleCrop>
  <Company>*</Company>
  <LinksUpToDate>false</LinksUpToDate>
  <CharactersWithSpaces>54103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Рабочая учебная программа по дисциплине</dc:title>
  <dc:subject/>
  <dc:creator>Плисова Алла</dc:creator>
  <dc:description/>
  <cp:lastModifiedBy>Иванова Наталья Петровна</cp:lastModifiedBy>
  <cp:revision>7</cp:revision>
  <cp:lastPrinted>2023-07-04T14:32:00Z</cp:lastPrinted>
  <dcterms:created xsi:type="dcterms:W3CDTF">2023-06-03T15:44:00Z</dcterms:created>
  <dcterms:modified xsi:type="dcterms:W3CDTF">2023-07-25T11:42:00Z</dcterms:modified>
  <dc:language>ru-RU</dc:language>
</cp:coreProperties>
</file>